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0E3699">
      <w:pPr>
        <w:pStyle w:val="Tabformatting"/>
      </w:pPr>
      <w:r w:rsidRPr="001620E9">
        <w:rPr>
          <w:b/>
        </w:rPr>
        <w:t>Premises</w:t>
      </w:r>
      <w:r w:rsidR="00513A54">
        <w:t>:</w:t>
      </w:r>
      <w:r w:rsidRPr="001620E9">
        <w:tab/>
      </w:r>
      <w:r w:rsidR="00A77F6C" w:rsidRPr="00C84FDC">
        <w:rPr>
          <w:b/>
        </w:rPr>
        <w:t>Gapview Resort Hotel</w:t>
      </w:r>
    </w:p>
    <w:p w:rsidR="00E57073" w:rsidRDefault="00513A54" w:rsidP="001620E9">
      <w:pPr>
        <w:pStyle w:val="Tabformatting"/>
      </w:pPr>
      <w:r>
        <w:rPr>
          <w:b/>
        </w:rPr>
        <w:t>Applicant:</w:t>
      </w:r>
      <w:r w:rsidR="00E57073">
        <w:tab/>
      </w:r>
      <w:r w:rsidR="00A77F6C" w:rsidRPr="00A77F6C">
        <w:t>Gap View Holdings Pty Ltd</w:t>
      </w:r>
    </w:p>
    <w:p w:rsidR="00513A54" w:rsidRDefault="00013DFF" w:rsidP="00513A54">
      <w:pPr>
        <w:pStyle w:val="Tabformatting"/>
      </w:pPr>
      <w:r w:rsidRPr="00A77F6C">
        <w:rPr>
          <w:b/>
        </w:rPr>
        <w:t>Dual nominees</w:t>
      </w:r>
      <w:r w:rsidR="00E57073">
        <w:tab/>
      </w:r>
      <w:r w:rsidR="00A77F6C" w:rsidRPr="00A77F6C">
        <w:t>Raymond and Diane Loechel</w:t>
      </w:r>
    </w:p>
    <w:p w:rsidR="0090425D" w:rsidRDefault="00513A54" w:rsidP="001620E9">
      <w:pPr>
        <w:pStyle w:val="Tabformatting"/>
      </w:pPr>
      <w:r w:rsidRPr="00513A54">
        <w:rPr>
          <w:b/>
        </w:rPr>
        <w:t>Licence Number</w:t>
      </w:r>
      <w:r w:rsidR="00E57073" w:rsidRPr="00513A54">
        <w:rPr>
          <w:b/>
        </w:rPr>
        <w:t>:</w:t>
      </w:r>
      <w:r w:rsidR="00E57073" w:rsidRPr="00513A54">
        <w:rPr>
          <w:b/>
        </w:rPr>
        <w:tab/>
      </w:r>
      <w:r w:rsidR="00A77F6C" w:rsidRPr="00A77F6C">
        <w:t>80102399</w:t>
      </w:r>
    </w:p>
    <w:p w:rsidR="007D7966" w:rsidRDefault="007D7966" w:rsidP="001620E9">
      <w:pPr>
        <w:pStyle w:val="BottomLine"/>
      </w:pPr>
    </w:p>
    <w:p w:rsidR="000071C1" w:rsidRDefault="000071C1" w:rsidP="000071C1">
      <w:pPr>
        <w:pStyle w:val="Heading2"/>
      </w:pPr>
      <w:r>
        <w:t>Background</w:t>
      </w:r>
    </w:p>
    <w:p w:rsidR="0004541F" w:rsidRDefault="0004541F" w:rsidP="0004541F">
      <w:pPr>
        <w:pStyle w:val="ListParagraph"/>
        <w:numPr>
          <w:ilvl w:val="0"/>
          <w:numId w:val="5"/>
        </w:numPr>
      </w:pPr>
      <w:r>
        <w:t>The Gapview Resort Hotel (“the Hotel”) has made application to temporarily vary its takeaway licence conditions from 13 October 2012 to 20 October 2012.  The  Hotel has sought to have the opening hours for the drive through bottleshop temporarily varied to enable trading from 10:00 hours to 21:00 hours for the above period to cater for the Masters Games, with all other licensing conditions remaining the same.</w:t>
      </w:r>
    </w:p>
    <w:p w:rsidR="0004541F" w:rsidRPr="0004541F" w:rsidRDefault="0004541F" w:rsidP="0004541F">
      <w:pPr>
        <w:pStyle w:val="ListParagraph"/>
        <w:numPr>
          <w:ilvl w:val="0"/>
          <w:numId w:val="5"/>
        </w:numPr>
      </w:pPr>
      <w:r>
        <w:t>The Chairman on 11 September 2012 did not approve the Temporary Variation.  The reasons for this non approval are outlined below.</w:t>
      </w:r>
    </w:p>
    <w:p w:rsidR="00E422A7" w:rsidRDefault="00FB259D" w:rsidP="00E422A7">
      <w:pPr>
        <w:pStyle w:val="Heading2"/>
      </w:pPr>
      <w:r>
        <w:t>Consideration of the issues</w:t>
      </w:r>
    </w:p>
    <w:p w:rsidR="00A312C7" w:rsidRDefault="00A312C7" w:rsidP="00A312C7">
      <w:pPr>
        <w:pStyle w:val="ListParagraph"/>
        <w:numPr>
          <w:ilvl w:val="0"/>
          <w:numId w:val="5"/>
        </w:numPr>
      </w:pPr>
      <w:r>
        <w:t>It is noted that the Hotel has sought to increase the hours of takeaway sale for eight consecutive days.  It is also noted that under its licence conditions, the Bottleshop can trade from 10:00 hours to 21:00 hours on Saturdays and from 12:00 midday to 21:00 hours on Sundays.  From Monday through to Friday the Hotel takeaway hours commence at 14:00 hours and conclude at 21:00 hours.  Therefore in essence the application for temporary variation is seeking additional takeaway trading hours from Sunday 14 October 2012 to Friday 19 October 2012 to coincide with the Masters Games.</w:t>
      </w:r>
    </w:p>
    <w:p w:rsidR="00A312C7" w:rsidRDefault="00A312C7" w:rsidP="00A312C7">
      <w:pPr>
        <w:pStyle w:val="ListParagraph"/>
        <w:numPr>
          <w:ilvl w:val="0"/>
          <w:numId w:val="5"/>
        </w:numPr>
      </w:pPr>
      <w:r>
        <w:t>An increase in takeaway hours as sought would enable the general public to purchase alcohol four hours earlier than it is currently able from Monday to Friday and two hours earlier than it is currently able on a Sunday.  This extension of trading hours for practical reasons is not specific to participants at the Masters Games and it would be unreasonable to expect the Hotel to determine who is or is not a participant or official at these Games.</w:t>
      </w:r>
    </w:p>
    <w:p w:rsidR="0004541F" w:rsidRPr="0004541F" w:rsidRDefault="00A312C7" w:rsidP="00A312C7">
      <w:pPr>
        <w:pStyle w:val="ListParagraph"/>
        <w:numPr>
          <w:ilvl w:val="0"/>
          <w:numId w:val="5"/>
        </w:numPr>
      </w:pPr>
      <w:r>
        <w:t>The application, if approved, would therefore have the effect of undermining the existin</w:t>
      </w:r>
      <w:r w:rsidR="0048245B">
        <w:t>g takeaway sales restrictions.</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D870B3" w:rsidP="00D870B3">
      <w:pPr>
        <w:pStyle w:val="Date"/>
      </w:pPr>
      <w:r w:rsidRPr="00D870B3">
        <w:t>17 September 2012</w:t>
      </w:r>
      <w:bookmarkStart w:id="0" w:name="_GoBack"/>
      <w:bookmarkEnd w:id="0"/>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312C7">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CE86CBF"/>
    <w:multiLevelType w:val="hybridMultilevel"/>
    <w:tmpl w:val="C6E4B5DC"/>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ED858BD"/>
    <w:multiLevelType w:val="hybridMultilevel"/>
    <w:tmpl w:val="318073E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5D3B58AF"/>
    <w:multiLevelType w:val="hybridMultilevel"/>
    <w:tmpl w:val="E0AEF17E"/>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300357B"/>
    <w:multiLevelType w:val="hybridMultilevel"/>
    <w:tmpl w:val="A2E245F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F4919A8"/>
    <w:multiLevelType w:val="hybridMultilevel"/>
    <w:tmpl w:val="0F2EA47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3DFF"/>
    <w:rsid w:val="00016E56"/>
    <w:rsid w:val="00037217"/>
    <w:rsid w:val="0004541F"/>
    <w:rsid w:val="00065CFB"/>
    <w:rsid w:val="0007259C"/>
    <w:rsid w:val="00072A2A"/>
    <w:rsid w:val="00091CB6"/>
    <w:rsid w:val="00097AE4"/>
    <w:rsid w:val="000E3699"/>
    <w:rsid w:val="000F7CF4"/>
    <w:rsid w:val="00117743"/>
    <w:rsid w:val="00117F5B"/>
    <w:rsid w:val="001552A6"/>
    <w:rsid w:val="001620E9"/>
    <w:rsid w:val="00194D7F"/>
    <w:rsid w:val="001A2B7F"/>
    <w:rsid w:val="00200DA8"/>
    <w:rsid w:val="002147A2"/>
    <w:rsid w:val="00266DEA"/>
    <w:rsid w:val="0027744F"/>
    <w:rsid w:val="00293A72"/>
    <w:rsid w:val="002A548A"/>
    <w:rsid w:val="002B0122"/>
    <w:rsid w:val="002B245E"/>
    <w:rsid w:val="002C6031"/>
    <w:rsid w:val="002F2885"/>
    <w:rsid w:val="00315827"/>
    <w:rsid w:val="00342283"/>
    <w:rsid w:val="00347B47"/>
    <w:rsid w:val="0039112F"/>
    <w:rsid w:val="00394AAF"/>
    <w:rsid w:val="003A21D9"/>
    <w:rsid w:val="003D32E7"/>
    <w:rsid w:val="0040222A"/>
    <w:rsid w:val="004047BC"/>
    <w:rsid w:val="00426D7B"/>
    <w:rsid w:val="00426E25"/>
    <w:rsid w:val="004423E6"/>
    <w:rsid w:val="0048245B"/>
    <w:rsid w:val="004E370B"/>
    <w:rsid w:val="00513A54"/>
    <w:rsid w:val="00564B4A"/>
    <w:rsid w:val="005654B8"/>
    <w:rsid w:val="00591B49"/>
    <w:rsid w:val="005A6D6D"/>
    <w:rsid w:val="005B5AC2"/>
    <w:rsid w:val="00632DE8"/>
    <w:rsid w:val="00650F5B"/>
    <w:rsid w:val="006719EA"/>
    <w:rsid w:val="0067602E"/>
    <w:rsid w:val="006C6914"/>
    <w:rsid w:val="006D02CD"/>
    <w:rsid w:val="006E3EBA"/>
    <w:rsid w:val="00722DDB"/>
    <w:rsid w:val="007408F5"/>
    <w:rsid w:val="0075005E"/>
    <w:rsid w:val="0075640C"/>
    <w:rsid w:val="00757F1D"/>
    <w:rsid w:val="00761DC3"/>
    <w:rsid w:val="007B1979"/>
    <w:rsid w:val="007C77B2"/>
    <w:rsid w:val="007D7966"/>
    <w:rsid w:val="008313C4"/>
    <w:rsid w:val="00861DC3"/>
    <w:rsid w:val="00876053"/>
    <w:rsid w:val="008D14F3"/>
    <w:rsid w:val="0090425D"/>
    <w:rsid w:val="0091181B"/>
    <w:rsid w:val="00930D60"/>
    <w:rsid w:val="00936A77"/>
    <w:rsid w:val="009437FB"/>
    <w:rsid w:val="009616DF"/>
    <w:rsid w:val="009D65D7"/>
    <w:rsid w:val="00A312C7"/>
    <w:rsid w:val="00A37DDA"/>
    <w:rsid w:val="00A6737B"/>
    <w:rsid w:val="00A77F6C"/>
    <w:rsid w:val="00AD06A3"/>
    <w:rsid w:val="00B0136F"/>
    <w:rsid w:val="00B34799"/>
    <w:rsid w:val="00B61B26"/>
    <w:rsid w:val="00B7228C"/>
    <w:rsid w:val="00B77B62"/>
    <w:rsid w:val="00BB0A00"/>
    <w:rsid w:val="00BC4320"/>
    <w:rsid w:val="00BD37A3"/>
    <w:rsid w:val="00BD3851"/>
    <w:rsid w:val="00C04D9C"/>
    <w:rsid w:val="00C1505C"/>
    <w:rsid w:val="00C16729"/>
    <w:rsid w:val="00C30EE5"/>
    <w:rsid w:val="00C62099"/>
    <w:rsid w:val="00C64760"/>
    <w:rsid w:val="00C75E81"/>
    <w:rsid w:val="00C82D5A"/>
    <w:rsid w:val="00C84FDC"/>
    <w:rsid w:val="00CA5817"/>
    <w:rsid w:val="00CC3330"/>
    <w:rsid w:val="00CD2F18"/>
    <w:rsid w:val="00CF7E5F"/>
    <w:rsid w:val="00D00634"/>
    <w:rsid w:val="00D044AA"/>
    <w:rsid w:val="00D32DD0"/>
    <w:rsid w:val="00D56186"/>
    <w:rsid w:val="00D6348D"/>
    <w:rsid w:val="00D870B3"/>
    <w:rsid w:val="00D975C0"/>
    <w:rsid w:val="00DB5296"/>
    <w:rsid w:val="00DC5DD9"/>
    <w:rsid w:val="00DF0487"/>
    <w:rsid w:val="00E16249"/>
    <w:rsid w:val="00E37424"/>
    <w:rsid w:val="00E422A7"/>
    <w:rsid w:val="00E57073"/>
    <w:rsid w:val="00E641B3"/>
    <w:rsid w:val="00E70522"/>
    <w:rsid w:val="00E823AF"/>
    <w:rsid w:val="00EA1A20"/>
    <w:rsid w:val="00EA2294"/>
    <w:rsid w:val="00EB3AC3"/>
    <w:rsid w:val="00EC09D9"/>
    <w:rsid w:val="00ED5306"/>
    <w:rsid w:val="00F41832"/>
    <w:rsid w:val="00F645BC"/>
    <w:rsid w:val="00FA1E08"/>
    <w:rsid w:val="00FB259D"/>
    <w:rsid w:val="00FC32C1"/>
    <w:rsid w:val="00FC45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2012-09-16T14:30:00+00:00</Hearing_x0020_Date>
    <Decision_x0020_Category xmlns="28e3188d-fccf-4e87-a6b6-2e446be4517c">Liquor</Decision_x0020_Category>
    <_dlc_DocId xmlns="28e3188d-fccf-4e87-a6b6-2e446be4517c">2AXQX2YYQNYC-455-914</_dlc_DocId>
    <_dlc_DocIdUrl xmlns="28e3188d-fccf-4e87-a6b6-2e446be4517c">
      <Url>http://www.dob.nt.gov.au/gambling-licensing/decisions/hearings-decisions/_layouts/DocIdRedir.aspx?ID=2AXQX2YYQNYC-455-914</Url>
      <Description>2AXQX2YYQNYC-455-914</Description>
    </_dlc_DocIdUrl>
  </documentManagement>
</p:properties>
</file>

<file path=customXml/itemProps1.xml><?xml version="1.0" encoding="utf-8"?>
<ds:datastoreItem xmlns:ds="http://schemas.openxmlformats.org/officeDocument/2006/customXml" ds:itemID="{C25AC431-776F-4231-AADD-5C89ABB6934B}"/>
</file>

<file path=customXml/itemProps2.xml><?xml version="1.0" encoding="utf-8"?>
<ds:datastoreItem xmlns:ds="http://schemas.openxmlformats.org/officeDocument/2006/customXml" ds:itemID="{1584AC52-9420-47D4-A622-C3BFADB45661}"/>
</file>

<file path=customXml/itemProps3.xml><?xml version="1.0" encoding="utf-8"?>
<ds:datastoreItem xmlns:ds="http://schemas.openxmlformats.org/officeDocument/2006/customXml" ds:itemID="{175A614C-9D2B-4775-9C56-9CE19F5F814E}"/>
</file>

<file path=customXml/itemProps4.xml><?xml version="1.0" encoding="utf-8"?>
<ds:datastoreItem xmlns:ds="http://schemas.openxmlformats.org/officeDocument/2006/customXml" ds:itemID="{5221888F-DD01-4328-B5E1-237F078A426A}"/>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Gapview Resort Hotel Temporary Variation 32A</dc:title>
  <dc:subject/>
  <dc:creator>Madeline Cvirn</dc:creator>
  <cp:keywords/>
  <dc:description/>
  <cp:lastModifiedBy>Judith McFarlane</cp:lastModifiedBy>
  <cp:revision>10</cp:revision>
  <dcterms:created xsi:type="dcterms:W3CDTF">2013-01-24T00:29:00Z</dcterms:created>
  <dcterms:modified xsi:type="dcterms:W3CDTF">2013-01-24T00:32:00Z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554fa487-b6d1-4435-9821-382b8bd30961</vt:lpwstr>
  </property>
</Properties>
</file>