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8E2" w:rsidRPr="00886D72" w:rsidRDefault="003B38E2" w:rsidP="00886D72">
      <w:pPr>
        <w:pStyle w:val="Heading1"/>
      </w:pPr>
      <w:r w:rsidRPr="00886D72">
        <w:t>Reasons for Decision</w:t>
      </w:r>
    </w:p>
    <w:p w:rsidR="00F73AE2" w:rsidRPr="00295850" w:rsidRDefault="00DB64C1" w:rsidP="00886D72">
      <w:pPr>
        <w:tabs>
          <w:tab w:val="left" w:pos="2835"/>
        </w:tabs>
        <w:spacing w:after="200"/>
        <w:rPr>
          <w:rFonts w:ascii="Arial" w:hAnsi="Arial" w:cs="Arial"/>
          <w:sz w:val="22"/>
          <w:szCs w:val="22"/>
        </w:rPr>
      </w:pPr>
      <w:r w:rsidRPr="00295850">
        <w:rPr>
          <w:rFonts w:ascii="Arial" w:hAnsi="Arial" w:cs="Arial"/>
          <w:b/>
          <w:sz w:val="22"/>
          <w:szCs w:val="22"/>
        </w:rPr>
        <w:t>Complainant</w:t>
      </w:r>
      <w:r w:rsidRPr="00295850">
        <w:rPr>
          <w:rFonts w:ascii="Arial" w:hAnsi="Arial" w:cs="Arial"/>
          <w:sz w:val="22"/>
          <w:szCs w:val="22"/>
        </w:rPr>
        <w:t>:</w:t>
      </w:r>
      <w:r w:rsidRPr="00295850">
        <w:rPr>
          <w:rFonts w:ascii="Arial" w:hAnsi="Arial" w:cs="Arial"/>
          <w:sz w:val="22"/>
          <w:szCs w:val="22"/>
        </w:rPr>
        <w:tab/>
      </w:r>
      <w:r w:rsidR="005F725E" w:rsidRPr="00295850">
        <w:rPr>
          <w:rFonts w:ascii="Arial" w:hAnsi="Arial" w:cs="Arial"/>
          <w:sz w:val="22"/>
          <w:szCs w:val="22"/>
        </w:rPr>
        <w:t xml:space="preserve">Mr </w:t>
      </w:r>
      <w:r w:rsidR="00440EFF" w:rsidRPr="00295850">
        <w:rPr>
          <w:rFonts w:ascii="Arial" w:hAnsi="Arial" w:cs="Arial"/>
          <w:sz w:val="22"/>
          <w:szCs w:val="22"/>
        </w:rPr>
        <w:t>L</w:t>
      </w:r>
    </w:p>
    <w:p w:rsidR="003B38E2" w:rsidRPr="00295850" w:rsidRDefault="003B38E2" w:rsidP="00886D72">
      <w:pPr>
        <w:tabs>
          <w:tab w:val="left" w:pos="2835"/>
        </w:tabs>
        <w:spacing w:after="200"/>
        <w:rPr>
          <w:rFonts w:ascii="Arial" w:hAnsi="Arial" w:cs="Arial"/>
          <w:sz w:val="22"/>
          <w:szCs w:val="22"/>
          <w:lang w:val="en-GB"/>
        </w:rPr>
      </w:pPr>
      <w:r w:rsidRPr="00295850">
        <w:rPr>
          <w:rFonts w:ascii="Arial" w:hAnsi="Arial" w:cs="Arial"/>
          <w:b/>
          <w:sz w:val="22"/>
          <w:szCs w:val="22"/>
        </w:rPr>
        <w:t>Licensee</w:t>
      </w:r>
      <w:r w:rsidRPr="00295850">
        <w:rPr>
          <w:rFonts w:ascii="Arial" w:hAnsi="Arial" w:cs="Arial"/>
          <w:sz w:val="22"/>
          <w:szCs w:val="22"/>
          <w:lang w:val="en-GB"/>
        </w:rPr>
        <w:t>:</w:t>
      </w:r>
      <w:r w:rsidRPr="00295850">
        <w:rPr>
          <w:rFonts w:ascii="Arial" w:hAnsi="Arial" w:cs="Arial"/>
          <w:sz w:val="22"/>
          <w:szCs w:val="22"/>
          <w:lang w:val="en-GB"/>
        </w:rPr>
        <w:tab/>
      </w:r>
      <w:r w:rsidR="0055574E" w:rsidRPr="00295850">
        <w:rPr>
          <w:rFonts w:ascii="Arial" w:hAnsi="Arial" w:cs="Arial"/>
          <w:sz w:val="22"/>
          <w:szCs w:val="22"/>
          <w:lang w:val="en-GB"/>
        </w:rPr>
        <w:t>Hillside (Australia) Pty Ltd</w:t>
      </w:r>
    </w:p>
    <w:p w:rsidR="003B38E2" w:rsidRPr="00295850" w:rsidRDefault="003B38E2" w:rsidP="00886D72">
      <w:pPr>
        <w:tabs>
          <w:tab w:val="left" w:pos="2835"/>
        </w:tabs>
        <w:spacing w:after="200"/>
        <w:ind w:left="2835" w:hanging="2835"/>
        <w:rPr>
          <w:rFonts w:ascii="Arial" w:hAnsi="Arial" w:cs="Arial"/>
          <w:sz w:val="22"/>
          <w:szCs w:val="22"/>
          <w:lang w:val="en-GB"/>
        </w:rPr>
      </w:pPr>
      <w:r w:rsidRPr="00295850">
        <w:rPr>
          <w:rFonts w:ascii="Arial" w:hAnsi="Arial" w:cs="Arial"/>
          <w:b/>
          <w:sz w:val="22"/>
          <w:szCs w:val="22"/>
        </w:rPr>
        <w:t>Proceedings</w:t>
      </w:r>
      <w:r w:rsidRPr="00295850">
        <w:rPr>
          <w:rFonts w:ascii="Arial" w:hAnsi="Arial" w:cs="Arial"/>
          <w:sz w:val="22"/>
          <w:szCs w:val="22"/>
          <w:lang w:val="en-GB"/>
        </w:rPr>
        <w:t>:</w:t>
      </w:r>
      <w:r w:rsidRPr="00295850">
        <w:rPr>
          <w:rFonts w:ascii="Arial" w:hAnsi="Arial" w:cs="Arial"/>
          <w:sz w:val="22"/>
          <w:szCs w:val="22"/>
          <w:lang w:val="en-GB"/>
        </w:rPr>
        <w:tab/>
      </w:r>
      <w:r w:rsidR="005F725E" w:rsidRPr="00295850">
        <w:rPr>
          <w:rFonts w:ascii="Arial" w:hAnsi="Arial" w:cs="Arial"/>
          <w:sz w:val="22"/>
          <w:szCs w:val="22"/>
        </w:rPr>
        <w:t xml:space="preserve">Pursuant to Section 85(4) of the </w:t>
      </w:r>
      <w:r w:rsidR="005F725E" w:rsidRPr="00295850">
        <w:rPr>
          <w:rFonts w:ascii="Arial" w:hAnsi="Arial" w:cs="Arial"/>
          <w:i/>
          <w:sz w:val="22"/>
          <w:szCs w:val="22"/>
        </w:rPr>
        <w:t xml:space="preserve">Racing </w:t>
      </w:r>
      <w:proofErr w:type="gramStart"/>
      <w:r w:rsidR="005F725E" w:rsidRPr="00295850">
        <w:rPr>
          <w:rFonts w:ascii="Arial" w:hAnsi="Arial" w:cs="Arial"/>
          <w:i/>
          <w:sz w:val="22"/>
          <w:szCs w:val="22"/>
        </w:rPr>
        <w:t>And</w:t>
      </w:r>
      <w:proofErr w:type="gramEnd"/>
      <w:r w:rsidR="005F725E" w:rsidRPr="00295850">
        <w:rPr>
          <w:rFonts w:ascii="Arial" w:hAnsi="Arial" w:cs="Arial"/>
          <w:i/>
          <w:sz w:val="22"/>
          <w:szCs w:val="22"/>
        </w:rPr>
        <w:t xml:space="preserve"> Betting Act</w:t>
      </w:r>
      <w:r w:rsidR="005F725E" w:rsidRPr="00295850">
        <w:rPr>
          <w:rFonts w:ascii="Arial" w:hAnsi="Arial" w:cs="Arial"/>
          <w:sz w:val="22"/>
          <w:szCs w:val="22"/>
        </w:rPr>
        <w:t xml:space="preserve"> – Referral of Dispute to Racing Commission for Determination</w:t>
      </w:r>
    </w:p>
    <w:p w:rsidR="003B38E2" w:rsidRPr="00295850" w:rsidRDefault="003B38E2" w:rsidP="00886D72">
      <w:pPr>
        <w:tabs>
          <w:tab w:val="left" w:pos="2835"/>
        </w:tabs>
        <w:spacing w:after="200"/>
        <w:rPr>
          <w:rFonts w:ascii="Arial" w:hAnsi="Arial" w:cs="Arial"/>
          <w:sz w:val="22"/>
          <w:szCs w:val="22"/>
          <w:lang w:val="en-GB"/>
        </w:rPr>
      </w:pPr>
      <w:r w:rsidRPr="00295850">
        <w:rPr>
          <w:rFonts w:ascii="Arial" w:hAnsi="Arial" w:cs="Arial"/>
          <w:b/>
          <w:sz w:val="22"/>
          <w:szCs w:val="22"/>
        </w:rPr>
        <w:t>Heard</w:t>
      </w:r>
      <w:r w:rsidRPr="00295850">
        <w:rPr>
          <w:rFonts w:ascii="Arial" w:hAnsi="Arial" w:cs="Arial"/>
          <w:sz w:val="22"/>
          <w:szCs w:val="22"/>
        </w:rPr>
        <w:t xml:space="preserve"> </w:t>
      </w:r>
      <w:r w:rsidRPr="00295850">
        <w:rPr>
          <w:rFonts w:ascii="Arial" w:hAnsi="Arial" w:cs="Arial"/>
          <w:b/>
          <w:sz w:val="22"/>
          <w:szCs w:val="22"/>
        </w:rPr>
        <w:t>Before</w:t>
      </w:r>
      <w:r w:rsidRPr="00295850">
        <w:rPr>
          <w:rFonts w:ascii="Arial" w:hAnsi="Arial" w:cs="Arial"/>
          <w:sz w:val="22"/>
          <w:szCs w:val="22"/>
          <w:lang w:val="en-GB"/>
        </w:rPr>
        <w:t>:</w:t>
      </w:r>
      <w:r w:rsidRPr="00295850">
        <w:rPr>
          <w:rFonts w:ascii="Arial" w:hAnsi="Arial" w:cs="Arial"/>
          <w:sz w:val="22"/>
          <w:szCs w:val="22"/>
          <w:lang w:val="en-GB"/>
        </w:rPr>
        <w:tab/>
      </w:r>
      <w:r w:rsidR="005F725E" w:rsidRPr="00295850">
        <w:rPr>
          <w:rFonts w:ascii="Arial" w:hAnsi="Arial" w:cs="Arial"/>
          <w:sz w:val="22"/>
          <w:szCs w:val="22"/>
          <w:lang w:val="en-GB"/>
        </w:rPr>
        <w:t xml:space="preserve">Mr John </w:t>
      </w:r>
      <w:proofErr w:type="spellStart"/>
      <w:r w:rsidR="005F725E" w:rsidRPr="00295850">
        <w:rPr>
          <w:rFonts w:ascii="Arial" w:hAnsi="Arial" w:cs="Arial"/>
          <w:sz w:val="22"/>
          <w:szCs w:val="22"/>
          <w:lang w:val="en-GB"/>
        </w:rPr>
        <w:t>Boneham</w:t>
      </w:r>
      <w:proofErr w:type="spellEnd"/>
      <w:r w:rsidR="00F73AE2" w:rsidRPr="00295850">
        <w:rPr>
          <w:rFonts w:ascii="Arial" w:hAnsi="Arial" w:cs="Arial"/>
          <w:sz w:val="22"/>
          <w:szCs w:val="22"/>
          <w:lang w:val="en-GB"/>
        </w:rPr>
        <w:t xml:space="preserve"> </w:t>
      </w:r>
      <w:r w:rsidR="00FD5946" w:rsidRPr="00295850">
        <w:rPr>
          <w:rFonts w:ascii="Arial" w:hAnsi="Arial" w:cs="Arial"/>
          <w:sz w:val="22"/>
          <w:szCs w:val="22"/>
          <w:lang w:val="en-GB"/>
        </w:rPr>
        <w:t>(</w:t>
      </w:r>
      <w:r w:rsidR="00DB64C1" w:rsidRPr="00295850">
        <w:rPr>
          <w:rFonts w:ascii="Arial" w:hAnsi="Arial" w:cs="Arial"/>
          <w:sz w:val="22"/>
          <w:szCs w:val="22"/>
          <w:lang w:val="en-GB"/>
        </w:rPr>
        <w:t>Presiding Member</w:t>
      </w:r>
      <w:r w:rsidR="00FD5946" w:rsidRPr="00295850">
        <w:rPr>
          <w:rFonts w:ascii="Arial" w:hAnsi="Arial" w:cs="Arial"/>
          <w:sz w:val="22"/>
          <w:szCs w:val="22"/>
          <w:lang w:val="en-GB"/>
        </w:rPr>
        <w:t>)</w:t>
      </w:r>
    </w:p>
    <w:p w:rsidR="00DB64C1" w:rsidRPr="00295850" w:rsidRDefault="00DB64C1" w:rsidP="00886D72">
      <w:pPr>
        <w:tabs>
          <w:tab w:val="left" w:pos="2835"/>
        </w:tabs>
        <w:spacing w:after="200"/>
        <w:rPr>
          <w:rFonts w:ascii="Arial" w:hAnsi="Arial" w:cs="Arial"/>
          <w:sz w:val="22"/>
          <w:szCs w:val="22"/>
        </w:rPr>
      </w:pPr>
      <w:r w:rsidRPr="00295850">
        <w:rPr>
          <w:rFonts w:ascii="Arial" w:hAnsi="Arial" w:cs="Arial"/>
          <w:b/>
          <w:sz w:val="22"/>
          <w:szCs w:val="22"/>
        </w:rPr>
        <w:t>(</w:t>
      </w:r>
      <w:proofErr w:type="gramStart"/>
      <w:r w:rsidRPr="00295850">
        <w:rPr>
          <w:rFonts w:ascii="Arial" w:hAnsi="Arial" w:cs="Arial"/>
          <w:b/>
          <w:sz w:val="22"/>
          <w:szCs w:val="22"/>
        </w:rPr>
        <w:t>on</w:t>
      </w:r>
      <w:proofErr w:type="gramEnd"/>
      <w:r w:rsidRPr="00295850">
        <w:rPr>
          <w:rFonts w:ascii="Arial" w:hAnsi="Arial" w:cs="Arial"/>
          <w:b/>
          <w:sz w:val="22"/>
          <w:szCs w:val="22"/>
        </w:rPr>
        <w:t xml:space="preserve"> papers)</w:t>
      </w:r>
      <w:r w:rsidRPr="00295850">
        <w:rPr>
          <w:rFonts w:ascii="Arial" w:hAnsi="Arial" w:cs="Arial"/>
          <w:sz w:val="22"/>
          <w:szCs w:val="22"/>
        </w:rPr>
        <w:tab/>
      </w:r>
      <w:r w:rsidR="0055574E" w:rsidRPr="00295850">
        <w:rPr>
          <w:rFonts w:ascii="Arial" w:hAnsi="Arial" w:cs="Arial"/>
          <w:sz w:val="22"/>
          <w:szCs w:val="22"/>
        </w:rPr>
        <w:t>Mr John McBride</w:t>
      </w:r>
    </w:p>
    <w:p w:rsidR="005F725E" w:rsidRPr="00295850" w:rsidRDefault="005F725E" w:rsidP="00886D72">
      <w:pPr>
        <w:tabs>
          <w:tab w:val="left" w:pos="2835"/>
        </w:tabs>
        <w:spacing w:after="200"/>
        <w:rPr>
          <w:rFonts w:ascii="Arial" w:hAnsi="Arial" w:cs="Arial"/>
          <w:sz w:val="22"/>
          <w:szCs w:val="22"/>
        </w:rPr>
      </w:pPr>
      <w:r w:rsidRPr="00295850">
        <w:rPr>
          <w:rFonts w:ascii="Arial" w:hAnsi="Arial" w:cs="Arial"/>
          <w:sz w:val="22"/>
          <w:szCs w:val="22"/>
        </w:rPr>
        <w:tab/>
        <w:t xml:space="preserve">Mr </w:t>
      </w:r>
      <w:r w:rsidR="0055574E" w:rsidRPr="00295850">
        <w:rPr>
          <w:rFonts w:ascii="Arial" w:hAnsi="Arial" w:cs="Arial"/>
          <w:sz w:val="22"/>
          <w:szCs w:val="22"/>
        </w:rPr>
        <w:t>Jim McNally</w:t>
      </w:r>
    </w:p>
    <w:p w:rsidR="003B38E2" w:rsidRPr="00295850" w:rsidRDefault="003B38E2" w:rsidP="00886D72">
      <w:pPr>
        <w:tabs>
          <w:tab w:val="left" w:pos="2835"/>
        </w:tabs>
        <w:spacing w:after="200"/>
        <w:rPr>
          <w:rFonts w:ascii="Arial" w:hAnsi="Arial" w:cs="Arial"/>
          <w:sz w:val="22"/>
          <w:szCs w:val="22"/>
        </w:rPr>
      </w:pPr>
      <w:r w:rsidRPr="00295850">
        <w:rPr>
          <w:rFonts w:ascii="Arial" w:hAnsi="Arial" w:cs="Arial"/>
          <w:b/>
          <w:sz w:val="22"/>
          <w:szCs w:val="22"/>
        </w:rPr>
        <w:t>Date of Decision</w:t>
      </w:r>
      <w:r w:rsidRPr="00295850">
        <w:rPr>
          <w:rFonts w:ascii="Arial" w:hAnsi="Arial" w:cs="Arial"/>
          <w:sz w:val="22"/>
          <w:szCs w:val="22"/>
        </w:rPr>
        <w:t>:</w:t>
      </w:r>
      <w:r w:rsidRPr="00295850">
        <w:rPr>
          <w:rFonts w:ascii="Arial" w:hAnsi="Arial" w:cs="Arial"/>
          <w:sz w:val="22"/>
          <w:szCs w:val="22"/>
        </w:rPr>
        <w:tab/>
      </w:r>
      <w:r w:rsidR="00226C7D" w:rsidRPr="00295850">
        <w:rPr>
          <w:rFonts w:ascii="Arial" w:hAnsi="Arial" w:cs="Arial"/>
          <w:sz w:val="22"/>
          <w:szCs w:val="22"/>
        </w:rPr>
        <w:t>16 September 2016</w:t>
      </w:r>
    </w:p>
    <w:p w:rsidR="003B38E2" w:rsidRPr="00A30195" w:rsidRDefault="003B38E2" w:rsidP="003B38E2">
      <w:pPr>
        <w:pStyle w:val="BottomLine"/>
      </w:pPr>
    </w:p>
    <w:p w:rsidR="00F73AE2" w:rsidRPr="005C1CBF" w:rsidRDefault="00F73AE2" w:rsidP="00886D72">
      <w:pPr>
        <w:pStyle w:val="Heading2"/>
        <w:spacing w:before="120"/>
      </w:pPr>
      <w:r w:rsidRPr="005C1CBF">
        <w:t>Background</w:t>
      </w:r>
    </w:p>
    <w:p w:rsidR="0055574E" w:rsidRPr="00295850" w:rsidRDefault="0055574E" w:rsidP="0055574E">
      <w:pPr>
        <w:pStyle w:val="ListParagraph"/>
        <w:numPr>
          <w:ilvl w:val="0"/>
          <w:numId w:val="16"/>
        </w:numPr>
        <w:spacing w:line="276" w:lineRule="auto"/>
        <w:contextualSpacing/>
        <w:jc w:val="both"/>
        <w:rPr>
          <w:rFonts w:ascii="Arial" w:hAnsi="Arial" w:cs="Arial"/>
          <w:i/>
          <w:sz w:val="22"/>
          <w:szCs w:val="22"/>
        </w:rPr>
      </w:pPr>
      <w:r w:rsidRPr="00295850">
        <w:rPr>
          <w:rFonts w:ascii="Arial" w:hAnsi="Arial" w:cs="Arial"/>
          <w:sz w:val="22"/>
          <w:szCs w:val="22"/>
        </w:rPr>
        <w:t xml:space="preserve">On 7 April 2016 Mr </w:t>
      </w:r>
      <w:r w:rsidR="00440EFF" w:rsidRPr="00295850">
        <w:rPr>
          <w:rFonts w:ascii="Arial" w:hAnsi="Arial" w:cs="Arial"/>
          <w:sz w:val="22"/>
          <w:szCs w:val="22"/>
        </w:rPr>
        <w:t>L</w:t>
      </w:r>
      <w:r w:rsidRPr="00295850">
        <w:rPr>
          <w:rFonts w:ascii="Arial" w:hAnsi="Arial" w:cs="Arial"/>
          <w:sz w:val="22"/>
          <w:szCs w:val="22"/>
        </w:rPr>
        <w:t xml:space="preserve"> lodged a gambling dispute against Hillside (Australia) Pty Ltd trading as bet365.</w:t>
      </w:r>
    </w:p>
    <w:p w:rsidR="0055574E" w:rsidRPr="00295850" w:rsidRDefault="0055574E" w:rsidP="0055574E">
      <w:pPr>
        <w:ind w:left="709"/>
        <w:jc w:val="both"/>
        <w:rPr>
          <w:rFonts w:ascii="Arial" w:hAnsi="Arial" w:cs="Arial"/>
          <w:i/>
          <w:sz w:val="22"/>
          <w:szCs w:val="22"/>
        </w:rPr>
      </w:pPr>
    </w:p>
    <w:p w:rsidR="0055574E" w:rsidRPr="00295850" w:rsidRDefault="0055574E" w:rsidP="0055574E">
      <w:pPr>
        <w:pStyle w:val="ListParagraph"/>
        <w:numPr>
          <w:ilvl w:val="0"/>
          <w:numId w:val="16"/>
        </w:numPr>
        <w:spacing w:line="276" w:lineRule="auto"/>
        <w:contextualSpacing/>
        <w:jc w:val="both"/>
        <w:rPr>
          <w:rFonts w:ascii="Arial" w:hAnsi="Arial" w:cs="Arial"/>
          <w:sz w:val="22"/>
          <w:szCs w:val="22"/>
        </w:rPr>
      </w:pPr>
      <w:r w:rsidRPr="00295850">
        <w:rPr>
          <w:rFonts w:ascii="Arial" w:hAnsi="Arial" w:cs="Arial"/>
          <w:sz w:val="22"/>
          <w:szCs w:val="22"/>
        </w:rPr>
        <w:t xml:space="preserve">The client alleges that his wager placed via bet365’s </w:t>
      </w:r>
      <w:proofErr w:type="spellStart"/>
      <w:r w:rsidRPr="00295850">
        <w:rPr>
          <w:rFonts w:ascii="Arial" w:hAnsi="Arial" w:cs="Arial"/>
          <w:sz w:val="22"/>
          <w:szCs w:val="22"/>
        </w:rPr>
        <w:t>inplay</w:t>
      </w:r>
      <w:proofErr w:type="spellEnd"/>
      <w:r w:rsidRPr="00295850">
        <w:rPr>
          <w:rFonts w:ascii="Arial" w:hAnsi="Arial" w:cs="Arial"/>
          <w:sz w:val="22"/>
          <w:szCs w:val="22"/>
        </w:rPr>
        <w:t xml:space="preserve"> </w:t>
      </w:r>
      <w:proofErr w:type="spellStart"/>
      <w:r w:rsidRPr="00295850">
        <w:rPr>
          <w:rFonts w:ascii="Arial" w:hAnsi="Arial" w:cs="Arial"/>
          <w:sz w:val="22"/>
          <w:szCs w:val="22"/>
        </w:rPr>
        <w:t>betcall</w:t>
      </w:r>
      <w:proofErr w:type="spellEnd"/>
      <w:r w:rsidRPr="00295850">
        <w:rPr>
          <w:rFonts w:ascii="Arial" w:hAnsi="Arial" w:cs="Arial"/>
          <w:sz w:val="22"/>
          <w:szCs w:val="22"/>
        </w:rPr>
        <w:t xml:space="preserve"> facility was accepted by the bookmaker without him confirming the wager.</w:t>
      </w:r>
    </w:p>
    <w:p w:rsidR="0055574E" w:rsidRPr="00295850" w:rsidRDefault="0055574E" w:rsidP="0055574E">
      <w:pPr>
        <w:ind w:left="709"/>
        <w:rPr>
          <w:rFonts w:ascii="Arial" w:hAnsi="Arial" w:cs="Arial"/>
          <w:sz w:val="22"/>
          <w:szCs w:val="22"/>
        </w:rPr>
      </w:pPr>
    </w:p>
    <w:p w:rsidR="0055574E" w:rsidRPr="00295850" w:rsidRDefault="0055574E" w:rsidP="0055574E">
      <w:pPr>
        <w:pStyle w:val="ListParagraph"/>
        <w:numPr>
          <w:ilvl w:val="0"/>
          <w:numId w:val="16"/>
        </w:numPr>
        <w:spacing w:line="276" w:lineRule="auto"/>
        <w:contextualSpacing/>
        <w:jc w:val="both"/>
        <w:rPr>
          <w:rFonts w:ascii="Arial" w:hAnsi="Arial" w:cs="Arial"/>
          <w:sz w:val="22"/>
          <w:szCs w:val="22"/>
        </w:rPr>
      </w:pPr>
      <w:r w:rsidRPr="00295850">
        <w:rPr>
          <w:rFonts w:ascii="Arial" w:hAnsi="Arial" w:cs="Arial"/>
          <w:sz w:val="22"/>
          <w:szCs w:val="22"/>
        </w:rPr>
        <w:t xml:space="preserve">Furthermore Mr </w:t>
      </w:r>
      <w:r w:rsidR="00440EFF" w:rsidRPr="00295850">
        <w:rPr>
          <w:rFonts w:ascii="Arial" w:hAnsi="Arial" w:cs="Arial"/>
          <w:sz w:val="22"/>
          <w:szCs w:val="22"/>
        </w:rPr>
        <w:t>L</w:t>
      </w:r>
      <w:r w:rsidRPr="00295850">
        <w:rPr>
          <w:rFonts w:ascii="Arial" w:hAnsi="Arial" w:cs="Arial"/>
          <w:sz w:val="22"/>
          <w:szCs w:val="22"/>
        </w:rPr>
        <w:t xml:space="preserve"> also claims that the wager was for the amount of $9,000 not the amount of $90,000 as evidenced from bet365’s audit log (a copy of which the Commission has in its possession). </w:t>
      </w:r>
    </w:p>
    <w:p w:rsidR="0055574E" w:rsidRPr="00295850" w:rsidRDefault="0055574E" w:rsidP="0055574E">
      <w:pPr>
        <w:ind w:left="720"/>
        <w:jc w:val="both"/>
        <w:rPr>
          <w:rFonts w:ascii="Arial" w:hAnsi="Arial" w:cs="Arial"/>
          <w:sz w:val="22"/>
          <w:szCs w:val="22"/>
        </w:rPr>
      </w:pPr>
    </w:p>
    <w:p w:rsidR="0055574E" w:rsidRPr="00295850" w:rsidRDefault="0055574E" w:rsidP="0055574E">
      <w:pPr>
        <w:pStyle w:val="ListParagraph"/>
        <w:numPr>
          <w:ilvl w:val="0"/>
          <w:numId w:val="16"/>
        </w:numPr>
        <w:spacing w:line="276" w:lineRule="auto"/>
        <w:contextualSpacing/>
        <w:jc w:val="both"/>
        <w:rPr>
          <w:rFonts w:ascii="Arial" w:hAnsi="Arial" w:cs="Arial"/>
          <w:i/>
          <w:sz w:val="22"/>
          <w:szCs w:val="22"/>
        </w:rPr>
      </w:pPr>
      <w:r w:rsidRPr="00295850">
        <w:rPr>
          <w:rFonts w:ascii="Arial" w:hAnsi="Arial" w:cs="Arial"/>
          <w:sz w:val="22"/>
          <w:szCs w:val="22"/>
        </w:rPr>
        <w:t xml:space="preserve">The wager in dispute was placed by Mr </w:t>
      </w:r>
      <w:r w:rsidR="00440EFF" w:rsidRPr="00295850">
        <w:rPr>
          <w:rFonts w:ascii="Arial" w:hAnsi="Arial" w:cs="Arial"/>
          <w:sz w:val="22"/>
          <w:szCs w:val="22"/>
        </w:rPr>
        <w:t>L</w:t>
      </w:r>
      <w:r w:rsidRPr="00295850">
        <w:rPr>
          <w:rFonts w:ascii="Arial" w:hAnsi="Arial" w:cs="Arial"/>
          <w:sz w:val="22"/>
          <w:szCs w:val="22"/>
        </w:rPr>
        <w:t xml:space="preserve"> on a tennis match </w:t>
      </w:r>
      <w:proofErr w:type="spellStart"/>
      <w:r w:rsidRPr="00295850">
        <w:rPr>
          <w:rFonts w:ascii="Arial" w:hAnsi="Arial" w:cs="Arial"/>
          <w:sz w:val="22"/>
          <w:szCs w:val="22"/>
        </w:rPr>
        <w:t>Knowle</w:t>
      </w:r>
      <w:proofErr w:type="spellEnd"/>
      <w:r w:rsidRPr="00295850">
        <w:rPr>
          <w:rFonts w:ascii="Arial" w:hAnsi="Arial" w:cs="Arial"/>
          <w:sz w:val="22"/>
          <w:szCs w:val="22"/>
        </w:rPr>
        <w:t>/</w:t>
      </w:r>
      <w:proofErr w:type="spellStart"/>
      <w:r w:rsidRPr="00295850">
        <w:rPr>
          <w:rFonts w:ascii="Arial" w:hAnsi="Arial" w:cs="Arial"/>
          <w:sz w:val="22"/>
          <w:szCs w:val="22"/>
        </w:rPr>
        <w:t>Zelenay</w:t>
      </w:r>
      <w:proofErr w:type="spellEnd"/>
      <w:r w:rsidRPr="00295850">
        <w:rPr>
          <w:rFonts w:ascii="Arial" w:hAnsi="Arial" w:cs="Arial"/>
          <w:sz w:val="22"/>
          <w:szCs w:val="22"/>
        </w:rPr>
        <w:t xml:space="preserve"> versus </w:t>
      </w:r>
      <w:proofErr w:type="spellStart"/>
      <w:r w:rsidRPr="00295850">
        <w:rPr>
          <w:rFonts w:ascii="Arial" w:hAnsi="Arial" w:cs="Arial"/>
          <w:sz w:val="22"/>
          <w:szCs w:val="22"/>
        </w:rPr>
        <w:t>Guccione</w:t>
      </w:r>
      <w:proofErr w:type="spellEnd"/>
      <w:r w:rsidRPr="00295850">
        <w:rPr>
          <w:rFonts w:ascii="Arial" w:hAnsi="Arial" w:cs="Arial"/>
          <w:sz w:val="22"/>
          <w:szCs w:val="22"/>
        </w:rPr>
        <w:t>/Sa</w:t>
      </w:r>
      <w:proofErr w:type="gramStart"/>
      <w:r w:rsidRPr="00295850">
        <w:rPr>
          <w:rFonts w:ascii="Arial" w:hAnsi="Arial" w:cs="Arial"/>
          <w:sz w:val="22"/>
          <w:szCs w:val="22"/>
        </w:rPr>
        <w:t xml:space="preserve">.  </w:t>
      </w:r>
      <w:proofErr w:type="gramEnd"/>
      <w:r w:rsidRPr="00295850">
        <w:rPr>
          <w:rFonts w:ascii="Arial" w:hAnsi="Arial" w:cs="Arial"/>
          <w:sz w:val="22"/>
          <w:szCs w:val="22"/>
        </w:rPr>
        <w:t xml:space="preserve">He wagered the alleged amount of $90,000 at odds of $1.18 on game 22 of this match, backing </w:t>
      </w:r>
      <w:proofErr w:type="spellStart"/>
      <w:r w:rsidRPr="00295850">
        <w:rPr>
          <w:rFonts w:ascii="Arial" w:hAnsi="Arial" w:cs="Arial"/>
          <w:sz w:val="22"/>
          <w:szCs w:val="22"/>
        </w:rPr>
        <w:t>Knowle</w:t>
      </w:r>
      <w:proofErr w:type="spellEnd"/>
      <w:r w:rsidRPr="00295850">
        <w:rPr>
          <w:rFonts w:ascii="Arial" w:hAnsi="Arial" w:cs="Arial"/>
          <w:sz w:val="22"/>
          <w:szCs w:val="22"/>
        </w:rPr>
        <w:t>/</w:t>
      </w:r>
      <w:proofErr w:type="spellStart"/>
      <w:r w:rsidRPr="00295850">
        <w:rPr>
          <w:rFonts w:ascii="Arial" w:hAnsi="Arial" w:cs="Arial"/>
          <w:sz w:val="22"/>
          <w:szCs w:val="22"/>
        </w:rPr>
        <w:t>Zelenay</w:t>
      </w:r>
      <w:proofErr w:type="spellEnd"/>
      <w:r w:rsidRPr="00295850">
        <w:rPr>
          <w:rFonts w:ascii="Arial" w:hAnsi="Arial" w:cs="Arial"/>
          <w:sz w:val="22"/>
          <w:szCs w:val="22"/>
        </w:rPr>
        <w:t xml:space="preserve"> to win the game</w:t>
      </w:r>
      <w:proofErr w:type="gramStart"/>
      <w:r w:rsidRPr="00295850">
        <w:rPr>
          <w:rFonts w:ascii="Arial" w:hAnsi="Arial" w:cs="Arial"/>
          <w:sz w:val="22"/>
          <w:szCs w:val="22"/>
        </w:rPr>
        <w:t xml:space="preserve">.  </w:t>
      </w:r>
      <w:proofErr w:type="gramEnd"/>
      <w:r w:rsidRPr="00295850">
        <w:rPr>
          <w:rFonts w:ascii="Arial" w:hAnsi="Arial" w:cs="Arial"/>
          <w:sz w:val="22"/>
          <w:szCs w:val="22"/>
        </w:rPr>
        <w:t>The 22</w:t>
      </w:r>
      <w:r w:rsidRPr="00295850">
        <w:rPr>
          <w:rFonts w:ascii="Arial" w:hAnsi="Arial" w:cs="Arial"/>
          <w:sz w:val="22"/>
          <w:szCs w:val="22"/>
          <w:vertAlign w:val="superscript"/>
        </w:rPr>
        <w:t>nd</w:t>
      </w:r>
      <w:r w:rsidRPr="00295850">
        <w:rPr>
          <w:rFonts w:ascii="Arial" w:hAnsi="Arial" w:cs="Arial"/>
          <w:sz w:val="22"/>
          <w:szCs w:val="22"/>
        </w:rPr>
        <w:t xml:space="preserve"> game was subsequently won by </w:t>
      </w:r>
      <w:proofErr w:type="spellStart"/>
      <w:r w:rsidRPr="00295850">
        <w:rPr>
          <w:rFonts w:ascii="Arial" w:hAnsi="Arial" w:cs="Arial"/>
          <w:sz w:val="22"/>
          <w:szCs w:val="22"/>
        </w:rPr>
        <w:t>Guccione</w:t>
      </w:r>
      <w:proofErr w:type="spellEnd"/>
      <w:r w:rsidRPr="00295850">
        <w:rPr>
          <w:rFonts w:ascii="Arial" w:hAnsi="Arial" w:cs="Arial"/>
          <w:sz w:val="22"/>
          <w:szCs w:val="22"/>
        </w:rPr>
        <w:t>/Sa, making it a losing wager.</w:t>
      </w:r>
    </w:p>
    <w:p w:rsidR="0055574E" w:rsidRPr="00295850" w:rsidRDefault="0055574E" w:rsidP="0055574E">
      <w:pPr>
        <w:ind w:left="709"/>
        <w:jc w:val="both"/>
        <w:rPr>
          <w:rFonts w:ascii="Arial" w:hAnsi="Arial" w:cs="Arial"/>
          <w:i/>
          <w:sz w:val="22"/>
          <w:szCs w:val="22"/>
        </w:rPr>
      </w:pPr>
    </w:p>
    <w:p w:rsidR="0055574E" w:rsidRPr="00295850" w:rsidRDefault="0055574E" w:rsidP="0055574E">
      <w:pPr>
        <w:pStyle w:val="ListParagraph"/>
        <w:numPr>
          <w:ilvl w:val="0"/>
          <w:numId w:val="16"/>
        </w:numPr>
        <w:spacing w:line="276" w:lineRule="auto"/>
        <w:contextualSpacing/>
        <w:jc w:val="both"/>
        <w:rPr>
          <w:rFonts w:ascii="Arial" w:hAnsi="Arial" w:cs="Arial"/>
          <w:sz w:val="22"/>
          <w:szCs w:val="22"/>
        </w:rPr>
      </w:pPr>
      <w:r w:rsidRPr="00295850">
        <w:rPr>
          <w:rFonts w:ascii="Arial" w:hAnsi="Arial" w:cs="Arial"/>
          <w:sz w:val="22"/>
          <w:szCs w:val="22"/>
        </w:rPr>
        <w:t>The result of the event is not in dispute</w:t>
      </w:r>
      <w:proofErr w:type="gramStart"/>
      <w:r w:rsidRPr="00295850">
        <w:rPr>
          <w:rFonts w:ascii="Arial" w:hAnsi="Arial" w:cs="Arial"/>
          <w:sz w:val="22"/>
          <w:szCs w:val="22"/>
        </w:rPr>
        <w:t xml:space="preserve">.  </w:t>
      </w:r>
      <w:proofErr w:type="gramEnd"/>
      <w:r w:rsidRPr="00295850">
        <w:rPr>
          <w:rFonts w:ascii="Arial" w:hAnsi="Arial" w:cs="Arial"/>
          <w:sz w:val="22"/>
          <w:szCs w:val="22"/>
        </w:rPr>
        <w:t>The dispute revolves around two key points:</w:t>
      </w:r>
    </w:p>
    <w:p w:rsidR="0055574E" w:rsidRPr="00295850" w:rsidRDefault="0055574E" w:rsidP="0055574E">
      <w:pPr>
        <w:ind w:left="709"/>
        <w:jc w:val="both"/>
        <w:rPr>
          <w:rFonts w:ascii="Arial" w:hAnsi="Arial" w:cs="Arial"/>
          <w:sz w:val="22"/>
          <w:szCs w:val="22"/>
        </w:rPr>
      </w:pPr>
    </w:p>
    <w:p w:rsidR="0055574E" w:rsidRPr="00295850" w:rsidRDefault="0055574E" w:rsidP="0055574E">
      <w:pPr>
        <w:pStyle w:val="ListParagraph"/>
        <w:numPr>
          <w:ilvl w:val="0"/>
          <w:numId w:val="24"/>
        </w:numPr>
        <w:spacing w:line="276" w:lineRule="auto"/>
        <w:contextualSpacing/>
        <w:jc w:val="both"/>
        <w:rPr>
          <w:rFonts w:ascii="Arial" w:hAnsi="Arial" w:cs="Arial"/>
          <w:sz w:val="22"/>
          <w:szCs w:val="22"/>
        </w:rPr>
      </w:pPr>
      <w:r w:rsidRPr="00295850">
        <w:rPr>
          <w:rFonts w:ascii="Arial" w:hAnsi="Arial" w:cs="Arial"/>
          <w:sz w:val="22"/>
          <w:szCs w:val="22"/>
        </w:rPr>
        <w:t>The client alleges that the wager was meant to be $9,000 not $90,000, and</w:t>
      </w:r>
    </w:p>
    <w:p w:rsidR="0055574E" w:rsidRPr="00295850" w:rsidRDefault="0055574E" w:rsidP="0055574E">
      <w:pPr>
        <w:pStyle w:val="ListParagraph"/>
        <w:numPr>
          <w:ilvl w:val="0"/>
          <w:numId w:val="24"/>
        </w:numPr>
        <w:spacing w:line="276" w:lineRule="auto"/>
        <w:contextualSpacing/>
        <w:jc w:val="both"/>
        <w:rPr>
          <w:rFonts w:ascii="Arial" w:hAnsi="Arial" w:cs="Arial"/>
          <w:sz w:val="22"/>
          <w:szCs w:val="22"/>
        </w:rPr>
      </w:pPr>
      <w:r w:rsidRPr="00295850">
        <w:rPr>
          <w:rFonts w:ascii="Arial" w:hAnsi="Arial" w:cs="Arial"/>
          <w:sz w:val="22"/>
          <w:szCs w:val="22"/>
        </w:rPr>
        <w:t>He further alleges that he was not afforded the opportunity to confirm the wager before the bet was struck.</w:t>
      </w:r>
    </w:p>
    <w:p w:rsidR="0055574E" w:rsidRPr="00295850" w:rsidRDefault="0055574E" w:rsidP="0055574E">
      <w:pPr>
        <w:ind w:left="709"/>
        <w:jc w:val="both"/>
        <w:rPr>
          <w:rFonts w:ascii="Arial" w:hAnsi="Arial" w:cs="Arial"/>
          <w:sz w:val="22"/>
          <w:szCs w:val="22"/>
        </w:rPr>
      </w:pPr>
    </w:p>
    <w:p w:rsidR="0055574E" w:rsidRPr="00295850" w:rsidRDefault="0055574E" w:rsidP="0055574E">
      <w:pPr>
        <w:pStyle w:val="ListParagraph"/>
        <w:numPr>
          <w:ilvl w:val="0"/>
          <w:numId w:val="16"/>
        </w:numPr>
        <w:spacing w:line="276" w:lineRule="auto"/>
        <w:contextualSpacing/>
        <w:rPr>
          <w:rFonts w:ascii="Arial" w:hAnsi="Arial" w:cs="Arial"/>
          <w:sz w:val="22"/>
          <w:szCs w:val="22"/>
        </w:rPr>
      </w:pPr>
      <w:r w:rsidRPr="00295850">
        <w:rPr>
          <w:rFonts w:ascii="Arial" w:hAnsi="Arial" w:cs="Arial"/>
          <w:sz w:val="22"/>
          <w:szCs w:val="22"/>
        </w:rPr>
        <w:t xml:space="preserve">bet365 response (in summary) is as follows: </w:t>
      </w:r>
      <w:r w:rsidRPr="00295850">
        <w:rPr>
          <w:rFonts w:ascii="Arial" w:hAnsi="Arial" w:cs="Arial"/>
          <w:sz w:val="22"/>
          <w:szCs w:val="22"/>
        </w:rPr>
        <w:br/>
      </w:r>
    </w:p>
    <w:p w:rsidR="0055574E" w:rsidRPr="00295850" w:rsidRDefault="0055574E" w:rsidP="0055574E">
      <w:pPr>
        <w:ind w:left="1440"/>
        <w:jc w:val="both"/>
        <w:rPr>
          <w:rFonts w:ascii="Arial" w:hAnsi="Arial" w:cs="Arial"/>
          <w:sz w:val="22"/>
          <w:szCs w:val="22"/>
        </w:rPr>
      </w:pPr>
      <w:r w:rsidRPr="00295850">
        <w:rPr>
          <w:rFonts w:ascii="Arial" w:hAnsi="Arial" w:cs="Arial"/>
          <w:sz w:val="22"/>
          <w:szCs w:val="22"/>
        </w:rPr>
        <w:t xml:space="preserve">“The customer complains that whilst placing an in play bet via our </w:t>
      </w:r>
      <w:proofErr w:type="spellStart"/>
      <w:r w:rsidRPr="00295850">
        <w:rPr>
          <w:rFonts w:ascii="Arial" w:hAnsi="Arial" w:cs="Arial"/>
          <w:sz w:val="22"/>
          <w:szCs w:val="22"/>
        </w:rPr>
        <w:t>betcall</w:t>
      </w:r>
      <w:proofErr w:type="spellEnd"/>
      <w:r w:rsidRPr="00295850">
        <w:rPr>
          <w:rFonts w:ascii="Arial" w:hAnsi="Arial" w:cs="Arial"/>
          <w:sz w:val="22"/>
          <w:szCs w:val="22"/>
        </w:rPr>
        <w:t xml:space="preserve"> facility, there was a technical error and he had no confirmation that the bet he was trying to get on was processed and placed, therefore the bet shouldn’t stand.</w:t>
      </w:r>
    </w:p>
    <w:p w:rsidR="0055574E" w:rsidRPr="00295850" w:rsidRDefault="0055574E" w:rsidP="0055574E">
      <w:pPr>
        <w:ind w:left="1440"/>
        <w:jc w:val="both"/>
        <w:rPr>
          <w:rFonts w:ascii="Arial" w:hAnsi="Arial" w:cs="Arial"/>
          <w:sz w:val="22"/>
          <w:szCs w:val="22"/>
        </w:rPr>
      </w:pPr>
    </w:p>
    <w:p w:rsidR="0055574E" w:rsidRPr="00295850" w:rsidRDefault="0055574E" w:rsidP="0055574E">
      <w:pPr>
        <w:ind w:left="1440"/>
        <w:jc w:val="both"/>
        <w:rPr>
          <w:rFonts w:ascii="Arial" w:hAnsi="Arial" w:cs="Arial"/>
          <w:sz w:val="22"/>
          <w:szCs w:val="22"/>
        </w:rPr>
      </w:pPr>
      <w:r w:rsidRPr="00295850">
        <w:rPr>
          <w:rFonts w:ascii="Arial" w:hAnsi="Arial" w:cs="Arial"/>
          <w:sz w:val="22"/>
          <w:szCs w:val="22"/>
        </w:rPr>
        <w:t xml:space="preserve">The information below will confirm some inconsistencies in Mr </w:t>
      </w:r>
      <w:proofErr w:type="gramStart"/>
      <w:r w:rsidR="00440EFF" w:rsidRPr="00295850">
        <w:rPr>
          <w:rFonts w:ascii="Arial" w:hAnsi="Arial" w:cs="Arial"/>
          <w:sz w:val="22"/>
          <w:szCs w:val="22"/>
        </w:rPr>
        <w:t>L</w:t>
      </w:r>
      <w:r w:rsidRPr="00295850">
        <w:rPr>
          <w:rFonts w:ascii="Arial" w:hAnsi="Arial" w:cs="Arial"/>
          <w:sz w:val="22"/>
          <w:szCs w:val="22"/>
        </w:rPr>
        <w:t>’s</w:t>
      </w:r>
      <w:proofErr w:type="gramEnd"/>
      <w:r w:rsidRPr="00295850">
        <w:rPr>
          <w:rFonts w:ascii="Arial" w:hAnsi="Arial" w:cs="Arial"/>
          <w:sz w:val="22"/>
          <w:szCs w:val="22"/>
        </w:rPr>
        <w:t xml:space="preserve"> various contacts with us and will also confirm that the bet was in fact placed in the correct manner for the amount that Mr </w:t>
      </w:r>
      <w:r w:rsidR="00440EFF" w:rsidRPr="00295850">
        <w:rPr>
          <w:rFonts w:ascii="Arial" w:hAnsi="Arial" w:cs="Arial"/>
          <w:sz w:val="22"/>
          <w:szCs w:val="22"/>
        </w:rPr>
        <w:t>L</w:t>
      </w:r>
      <w:r w:rsidRPr="00295850">
        <w:rPr>
          <w:rFonts w:ascii="Arial" w:hAnsi="Arial" w:cs="Arial"/>
          <w:sz w:val="22"/>
          <w:szCs w:val="22"/>
        </w:rPr>
        <w:t xml:space="preserve"> requested and there were no technical issues that would have hindered or prevented the successful execution of the process”.</w:t>
      </w:r>
    </w:p>
    <w:p w:rsidR="0055574E" w:rsidRPr="00295850" w:rsidRDefault="0055574E" w:rsidP="0055574E">
      <w:pPr>
        <w:ind w:left="709"/>
        <w:jc w:val="both"/>
        <w:rPr>
          <w:rFonts w:ascii="Arial" w:hAnsi="Arial" w:cs="Arial"/>
          <w:sz w:val="22"/>
          <w:szCs w:val="22"/>
        </w:rPr>
      </w:pPr>
    </w:p>
    <w:p w:rsidR="0055574E" w:rsidRPr="00295850" w:rsidRDefault="0055574E" w:rsidP="0055574E">
      <w:pPr>
        <w:pStyle w:val="ListParagraph"/>
        <w:numPr>
          <w:ilvl w:val="0"/>
          <w:numId w:val="16"/>
        </w:numPr>
        <w:spacing w:line="276" w:lineRule="auto"/>
        <w:contextualSpacing/>
        <w:jc w:val="both"/>
        <w:rPr>
          <w:rFonts w:ascii="Arial" w:hAnsi="Arial" w:cs="Arial"/>
          <w:sz w:val="22"/>
          <w:szCs w:val="22"/>
        </w:rPr>
      </w:pPr>
      <w:r w:rsidRPr="00295850">
        <w:rPr>
          <w:rFonts w:ascii="Arial" w:hAnsi="Arial" w:cs="Arial"/>
          <w:sz w:val="22"/>
          <w:szCs w:val="22"/>
        </w:rPr>
        <w:lastRenderedPageBreak/>
        <w:t xml:space="preserve">In support of the above statement bet365 have provided information regarding various phone contacts with Mr </w:t>
      </w:r>
      <w:r w:rsidR="00440EFF" w:rsidRPr="00295850">
        <w:rPr>
          <w:rFonts w:ascii="Arial" w:hAnsi="Arial" w:cs="Arial"/>
          <w:sz w:val="22"/>
          <w:szCs w:val="22"/>
        </w:rPr>
        <w:t>L</w:t>
      </w:r>
      <w:r w:rsidRPr="00295850">
        <w:rPr>
          <w:rFonts w:ascii="Arial" w:hAnsi="Arial" w:cs="Arial"/>
          <w:sz w:val="22"/>
          <w:szCs w:val="22"/>
        </w:rPr>
        <w:t xml:space="preserve">, including a manuscript of an audio recording dated 6 April 2016 between Mr </w:t>
      </w:r>
      <w:r w:rsidR="00440EFF" w:rsidRPr="00295850">
        <w:rPr>
          <w:rFonts w:ascii="Arial" w:hAnsi="Arial" w:cs="Arial"/>
          <w:sz w:val="22"/>
          <w:szCs w:val="22"/>
        </w:rPr>
        <w:t>L</w:t>
      </w:r>
      <w:r w:rsidRPr="00295850">
        <w:rPr>
          <w:rFonts w:ascii="Arial" w:hAnsi="Arial" w:cs="Arial"/>
          <w:sz w:val="22"/>
          <w:szCs w:val="22"/>
        </w:rPr>
        <w:t xml:space="preserve"> and a bet365 operator, in which he made his initial complaint known.</w:t>
      </w:r>
    </w:p>
    <w:p w:rsidR="0055574E" w:rsidRPr="00295850" w:rsidRDefault="0055574E" w:rsidP="0055574E">
      <w:pPr>
        <w:ind w:left="709"/>
        <w:rPr>
          <w:rFonts w:ascii="Arial" w:hAnsi="Arial" w:cs="Arial"/>
          <w:sz w:val="22"/>
          <w:szCs w:val="22"/>
        </w:rPr>
      </w:pPr>
    </w:p>
    <w:p w:rsidR="0055574E" w:rsidRPr="00295850" w:rsidRDefault="0055574E" w:rsidP="0055574E">
      <w:pPr>
        <w:pStyle w:val="ListParagraph"/>
        <w:numPr>
          <w:ilvl w:val="0"/>
          <w:numId w:val="16"/>
        </w:numPr>
        <w:spacing w:line="276" w:lineRule="auto"/>
        <w:contextualSpacing/>
        <w:jc w:val="both"/>
        <w:rPr>
          <w:rFonts w:ascii="Arial" w:hAnsi="Arial" w:cs="Arial"/>
          <w:sz w:val="22"/>
          <w:szCs w:val="22"/>
        </w:rPr>
      </w:pPr>
      <w:r w:rsidRPr="00295850">
        <w:rPr>
          <w:rFonts w:ascii="Arial" w:hAnsi="Arial" w:cs="Arial"/>
          <w:sz w:val="22"/>
          <w:szCs w:val="22"/>
        </w:rPr>
        <w:t>These recordings have been perused by the Commission along with screen shots of bet365 wagering confirmation and a detailed examination of the audit log.</w:t>
      </w:r>
    </w:p>
    <w:p w:rsidR="0055574E" w:rsidRPr="00295850" w:rsidRDefault="0055574E" w:rsidP="0055574E">
      <w:pPr>
        <w:ind w:left="709"/>
        <w:jc w:val="both"/>
        <w:rPr>
          <w:rFonts w:ascii="Arial" w:hAnsi="Arial" w:cs="Arial"/>
          <w:sz w:val="22"/>
          <w:szCs w:val="22"/>
        </w:rPr>
      </w:pPr>
    </w:p>
    <w:p w:rsidR="0055574E" w:rsidRPr="00295850" w:rsidRDefault="0055574E" w:rsidP="0055574E">
      <w:pPr>
        <w:pStyle w:val="ListParagraph"/>
        <w:numPr>
          <w:ilvl w:val="0"/>
          <w:numId w:val="16"/>
        </w:numPr>
        <w:spacing w:line="276" w:lineRule="auto"/>
        <w:contextualSpacing/>
        <w:jc w:val="both"/>
        <w:rPr>
          <w:rFonts w:ascii="Arial" w:hAnsi="Arial" w:cs="Arial"/>
          <w:sz w:val="22"/>
          <w:szCs w:val="22"/>
        </w:rPr>
      </w:pPr>
      <w:r w:rsidRPr="00295850">
        <w:rPr>
          <w:rFonts w:ascii="Arial" w:hAnsi="Arial" w:cs="Arial"/>
          <w:sz w:val="22"/>
          <w:szCs w:val="22"/>
        </w:rPr>
        <w:t>Of particular relevance in this matter is a screen shot dated 6 April 2016 confirming the betting information</w:t>
      </w:r>
      <w:proofErr w:type="gramStart"/>
      <w:r w:rsidRPr="00295850">
        <w:rPr>
          <w:rFonts w:ascii="Arial" w:hAnsi="Arial" w:cs="Arial"/>
          <w:sz w:val="22"/>
          <w:szCs w:val="22"/>
        </w:rPr>
        <w:t xml:space="preserve">.  </w:t>
      </w:r>
      <w:proofErr w:type="gramEnd"/>
      <w:r w:rsidRPr="00295850">
        <w:rPr>
          <w:rFonts w:ascii="Arial" w:hAnsi="Arial" w:cs="Arial"/>
          <w:sz w:val="22"/>
          <w:szCs w:val="22"/>
        </w:rPr>
        <w:t>This also contains the word “FLASH” along with the unique transaction code allocated to confirmed wagers.</w:t>
      </w:r>
    </w:p>
    <w:p w:rsidR="0055574E" w:rsidRPr="00295850" w:rsidRDefault="0055574E" w:rsidP="0055574E">
      <w:pPr>
        <w:ind w:left="709"/>
        <w:jc w:val="both"/>
        <w:rPr>
          <w:rFonts w:ascii="Arial" w:hAnsi="Arial" w:cs="Arial"/>
          <w:sz w:val="22"/>
          <w:szCs w:val="22"/>
        </w:rPr>
      </w:pPr>
    </w:p>
    <w:p w:rsidR="0055574E" w:rsidRPr="00295850" w:rsidRDefault="0055574E" w:rsidP="0055574E">
      <w:pPr>
        <w:pStyle w:val="ListParagraph"/>
        <w:numPr>
          <w:ilvl w:val="0"/>
          <w:numId w:val="16"/>
        </w:numPr>
        <w:spacing w:line="276" w:lineRule="auto"/>
        <w:contextualSpacing/>
        <w:jc w:val="both"/>
        <w:rPr>
          <w:rFonts w:ascii="Arial" w:hAnsi="Arial" w:cs="Arial"/>
          <w:sz w:val="22"/>
          <w:szCs w:val="22"/>
        </w:rPr>
      </w:pPr>
      <w:r w:rsidRPr="00295850">
        <w:rPr>
          <w:rFonts w:ascii="Arial" w:hAnsi="Arial" w:cs="Arial"/>
          <w:sz w:val="22"/>
          <w:szCs w:val="22"/>
        </w:rPr>
        <w:t>In effect the word “FLASH” indicates that the wager was placed via a computer and not via a mobile device</w:t>
      </w:r>
      <w:proofErr w:type="gramStart"/>
      <w:r w:rsidRPr="00295850">
        <w:rPr>
          <w:rFonts w:ascii="Arial" w:hAnsi="Arial" w:cs="Arial"/>
          <w:sz w:val="22"/>
          <w:szCs w:val="22"/>
        </w:rPr>
        <w:t xml:space="preserve">.  </w:t>
      </w:r>
      <w:proofErr w:type="gramEnd"/>
      <w:r w:rsidRPr="00295850">
        <w:rPr>
          <w:rFonts w:ascii="Arial" w:hAnsi="Arial" w:cs="Arial"/>
          <w:sz w:val="22"/>
          <w:szCs w:val="22"/>
        </w:rPr>
        <w:t>If placed by an app on a mobile device the word “MOBILE” appears on the confirmation advice.</w:t>
      </w:r>
    </w:p>
    <w:p w:rsidR="0055574E" w:rsidRPr="00295850" w:rsidRDefault="0055574E" w:rsidP="0055574E">
      <w:pPr>
        <w:ind w:left="1843" w:hanging="1134"/>
        <w:jc w:val="both"/>
        <w:rPr>
          <w:rFonts w:ascii="Arial" w:hAnsi="Arial" w:cs="Arial"/>
          <w:sz w:val="22"/>
          <w:szCs w:val="22"/>
        </w:rPr>
      </w:pPr>
    </w:p>
    <w:p w:rsidR="0055574E" w:rsidRPr="00295850" w:rsidRDefault="0055574E" w:rsidP="0055574E">
      <w:pPr>
        <w:pStyle w:val="ListParagraph"/>
        <w:numPr>
          <w:ilvl w:val="0"/>
          <w:numId w:val="17"/>
        </w:numPr>
        <w:spacing w:line="276" w:lineRule="auto"/>
        <w:ind w:left="714" w:hanging="357"/>
        <w:contextualSpacing/>
        <w:jc w:val="both"/>
        <w:rPr>
          <w:rFonts w:ascii="Arial" w:hAnsi="Arial" w:cs="Arial"/>
          <w:sz w:val="22"/>
          <w:szCs w:val="22"/>
        </w:rPr>
      </w:pPr>
      <w:r w:rsidRPr="00295850">
        <w:rPr>
          <w:rFonts w:ascii="Arial" w:hAnsi="Arial" w:cs="Arial"/>
          <w:sz w:val="22"/>
          <w:szCs w:val="22"/>
        </w:rPr>
        <w:t>This fact will be expanded upon later in this determination as it has an important element in making a determination in relation to this matter.</w:t>
      </w:r>
    </w:p>
    <w:p w:rsidR="0055574E" w:rsidRPr="00295850" w:rsidRDefault="0055574E" w:rsidP="0055574E">
      <w:pPr>
        <w:ind w:left="709"/>
        <w:jc w:val="both"/>
        <w:rPr>
          <w:rFonts w:ascii="Arial" w:hAnsi="Arial" w:cs="Arial"/>
          <w:sz w:val="22"/>
          <w:szCs w:val="22"/>
        </w:rPr>
      </w:pPr>
    </w:p>
    <w:p w:rsidR="0055574E" w:rsidRPr="00295850" w:rsidRDefault="0055574E" w:rsidP="0055574E">
      <w:pPr>
        <w:pStyle w:val="ListParagraph"/>
        <w:numPr>
          <w:ilvl w:val="0"/>
          <w:numId w:val="17"/>
        </w:numPr>
        <w:spacing w:line="276" w:lineRule="auto"/>
        <w:ind w:left="714" w:hanging="357"/>
        <w:contextualSpacing/>
        <w:jc w:val="both"/>
        <w:rPr>
          <w:rFonts w:ascii="Arial" w:hAnsi="Arial" w:cs="Arial"/>
          <w:sz w:val="22"/>
          <w:szCs w:val="22"/>
        </w:rPr>
      </w:pPr>
      <w:r w:rsidRPr="00295850">
        <w:rPr>
          <w:rFonts w:ascii="Arial" w:hAnsi="Arial" w:cs="Arial"/>
          <w:sz w:val="22"/>
          <w:szCs w:val="22"/>
        </w:rPr>
        <w:t>In order to test bet365’s confirmation systems Licensing NT staff, on behalf the Racing Commission, placed two wagers on the bet365 test account and confirmed that live in play bets placed using a computer will display “FLASH and bets made by the bet365 app will display “MOBILE”.</w:t>
      </w:r>
    </w:p>
    <w:p w:rsidR="0055574E" w:rsidRPr="00295850" w:rsidRDefault="0055574E" w:rsidP="0055574E">
      <w:pPr>
        <w:ind w:left="709"/>
        <w:jc w:val="both"/>
        <w:rPr>
          <w:rFonts w:ascii="Arial" w:hAnsi="Arial" w:cs="Arial"/>
          <w:sz w:val="22"/>
          <w:szCs w:val="22"/>
        </w:rPr>
      </w:pPr>
    </w:p>
    <w:p w:rsidR="0055574E" w:rsidRPr="00295850" w:rsidRDefault="0055574E" w:rsidP="0055574E">
      <w:pPr>
        <w:pStyle w:val="ListParagraph"/>
        <w:numPr>
          <w:ilvl w:val="0"/>
          <w:numId w:val="17"/>
        </w:numPr>
        <w:spacing w:line="276" w:lineRule="auto"/>
        <w:ind w:left="696" w:hanging="356"/>
        <w:contextualSpacing/>
        <w:jc w:val="both"/>
        <w:rPr>
          <w:rFonts w:ascii="Arial" w:hAnsi="Arial" w:cs="Arial"/>
          <w:sz w:val="22"/>
          <w:szCs w:val="22"/>
        </w:rPr>
      </w:pPr>
      <w:r w:rsidRPr="00295850">
        <w:rPr>
          <w:rFonts w:ascii="Arial" w:hAnsi="Arial" w:cs="Arial"/>
          <w:sz w:val="22"/>
          <w:szCs w:val="22"/>
        </w:rPr>
        <w:t>bet365 have also advised the Commission of the following audit details of the wager in question:</w:t>
      </w:r>
    </w:p>
    <w:p w:rsidR="0055574E" w:rsidRPr="00295850" w:rsidRDefault="0055574E" w:rsidP="0055574E">
      <w:pPr>
        <w:ind w:left="709"/>
        <w:jc w:val="both"/>
        <w:rPr>
          <w:rFonts w:ascii="Arial" w:hAnsi="Arial" w:cs="Arial"/>
          <w:sz w:val="22"/>
          <w:szCs w:val="22"/>
        </w:rPr>
      </w:pPr>
    </w:p>
    <w:p w:rsidR="0055574E" w:rsidRPr="00295850" w:rsidRDefault="0055574E" w:rsidP="0055574E">
      <w:pPr>
        <w:ind w:left="1440"/>
        <w:jc w:val="both"/>
        <w:rPr>
          <w:rFonts w:ascii="Arial" w:hAnsi="Arial" w:cs="Arial"/>
          <w:sz w:val="22"/>
          <w:szCs w:val="22"/>
        </w:rPr>
      </w:pPr>
      <w:r w:rsidRPr="00295850">
        <w:rPr>
          <w:rFonts w:ascii="Arial" w:hAnsi="Arial" w:cs="Arial"/>
          <w:sz w:val="22"/>
          <w:szCs w:val="22"/>
        </w:rPr>
        <w:t>“</w:t>
      </w:r>
      <w:proofErr w:type="spellStart"/>
      <w:r w:rsidRPr="00295850">
        <w:rPr>
          <w:rFonts w:ascii="Arial" w:hAnsi="Arial" w:cs="Arial"/>
          <w:sz w:val="22"/>
          <w:szCs w:val="22"/>
        </w:rPr>
        <w:t>Event the</w:t>
      </w:r>
      <w:proofErr w:type="spellEnd"/>
      <w:r w:rsidRPr="00295850">
        <w:rPr>
          <w:rFonts w:ascii="Arial" w:hAnsi="Arial" w:cs="Arial"/>
          <w:sz w:val="22"/>
          <w:szCs w:val="22"/>
        </w:rPr>
        <w:t xml:space="preserve"> bet was on – tennis - </w:t>
      </w:r>
      <w:proofErr w:type="spellStart"/>
      <w:r w:rsidRPr="00295850">
        <w:rPr>
          <w:rFonts w:ascii="Arial" w:hAnsi="Arial" w:cs="Arial"/>
          <w:sz w:val="22"/>
          <w:szCs w:val="22"/>
        </w:rPr>
        <w:t>Knowle</w:t>
      </w:r>
      <w:proofErr w:type="spellEnd"/>
      <w:r w:rsidRPr="00295850">
        <w:rPr>
          <w:rFonts w:ascii="Arial" w:hAnsi="Arial" w:cs="Arial"/>
          <w:sz w:val="22"/>
          <w:szCs w:val="22"/>
        </w:rPr>
        <w:t>/</w:t>
      </w:r>
      <w:proofErr w:type="spellStart"/>
      <w:r w:rsidRPr="00295850">
        <w:rPr>
          <w:rFonts w:ascii="Arial" w:hAnsi="Arial" w:cs="Arial"/>
          <w:sz w:val="22"/>
          <w:szCs w:val="22"/>
        </w:rPr>
        <w:t>Zelenay</w:t>
      </w:r>
      <w:proofErr w:type="spellEnd"/>
      <w:r w:rsidRPr="00295850">
        <w:rPr>
          <w:rFonts w:ascii="Arial" w:hAnsi="Arial" w:cs="Arial"/>
          <w:sz w:val="22"/>
          <w:szCs w:val="22"/>
        </w:rPr>
        <w:t xml:space="preserve"> (</w:t>
      </w:r>
      <w:proofErr w:type="spellStart"/>
      <w:r w:rsidRPr="00295850">
        <w:rPr>
          <w:rFonts w:ascii="Arial" w:hAnsi="Arial" w:cs="Arial"/>
          <w:sz w:val="22"/>
          <w:szCs w:val="22"/>
        </w:rPr>
        <w:t>SVR</w:t>
      </w:r>
      <w:proofErr w:type="spellEnd"/>
      <w:r w:rsidRPr="00295850">
        <w:rPr>
          <w:rFonts w:ascii="Arial" w:hAnsi="Arial" w:cs="Arial"/>
          <w:sz w:val="22"/>
          <w:szCs w:val="22"/>
        </w:rPr>
        <w:t>) to win 22</w:t>
      </w:r>
      <w:r w:rsidRPr="00295850">
        <w:rPr>
          <w:rFonts w:ascii="Arial" w:hAnsi="Arial" w:cs="Arial"/>
          <w:sz w:val="22"/>
          <w:szCs w:val="22"/>
          <w:vertAlign w:val="superscript"/>
        </w:rPr>
        <w:t>nd</w:t>
      </w:r>
      <w:r w:rsidRPr="00295850">
        <w:rPr>
          <w:rFonts w:ascii="Arial" w:hAnsi="Arial" w:cs="Arial"/>
          <w:sz w:val="22"/>
          <w:szCs w:val="22"/>
        </w:rPr>
        <w:t xml:space="preserve"> game versus </w:t>
      </w:r>
      <w:proofErr w:type="spellStart"/>
      <w:r w:rsidRPr="00295850">
        <w:rPr>
          <w:rFonts w:ascii="Arial" w:hAnsi="Arial" w:cs="Arial"/>
          <w:sz w:val="22"/>
          <w:szCs w:val="22"/>
        </w:rPr>
        <w:t>Guccione</w:t>
      </w:r>
      <w:proofErr w:type="spellEnd"/>
      <w:r w:rsidRPr="00295850">
        <w:rPr>
          <w:rFonts w:ascii="Arial" w:hAnsi="Arial" w:cs="Arial"/>
          <w:sz w:val="22"/>
          <w:szCs w:val="22"/>
        </w:rPr>
        <w:t>/Sa at $1.18.</w:t>
      </w:r>
    </w:p>
    <w:p w:rsidR="0055574E" w:rsidRPr="00295850" w:rsidRDefault="0055574E" w:rsidP="0055574E">
      <w:pPr>
        <w:ind w:left="1440"/>
        <w:jc w:val="both"/>
        <w:rPr>
          <w:rFonts w:ascii="Arial" w:hAnsi="Arial" w:cs="Arial"/>
          <w:sz w:val="22"/>
          <w:szCs w:val="22"/>
        </w:rPr>
      </w:pPr>
    </w:p>
    <w:p w:rsidR="0055574E" w:rsidRPr="00295850" w:rsidRDefault="0055574E" w:rsidP="0055574E">
      <w:pPr>
        <w:ind w:left="1440"/>
        <w:jc w:val="both"/>
        <w:rPr>
          <w:rFonts w:ascii="Arial" w:hAnsi="Arial" w:cs="Arial"/>
          <w:sz w:val="22"/>
          <w:szCs w:val="22"/>
        </w:rPr>
      </w:pPr>
      <w:r w:rsidRPr="00295850">
        <w:rPr>
          <w:rFonts w:ascii="Arial" w:hAnsi="Arial" w:cs="Arial"/>
          <w:sz w:val="22"/>
          <w:szCs w:val="22"/>
        </w:rPr>
        <w:t xml:space="preserve">Bet requested at 10.41.09 </w:t>
      </w:r>
      <w:proofErr w:type="spellStart"/>
      <w:r w:rsidRPr="00295850">
        <w:rPr>
          <w:rFonts w:ascii="Arial" w:hAnsi="Arial" w:cs="Arial"/>
          <w:sz w:val="22"/>
          <w:szCs w:val="22"/>
        </w:rPr>
        <w:t>AEST</w:t>
      </w:r>
      <w:proofErr w:type="spellEnd"/>
      <w:r w:rsidRPr="00295850">
        <w:rPr>
          <w:rFonts w:ascii="Arial" w:hAnsi="Arial" w:cs="Arial"/>
          <w:sz w:val="22"/>
          <w:szCs w:val="22"/>
        </w:rPr>
        <w:t xml:space="preserve"> – it is referred to our traders for approval as it breaches the maximum stake threshold for the bet type.</w:t>
      </w:r>
    </w:p>
    <w:p w:rsidR="0055574E" w:rsidRPr="00295850" w:rsidRDefault="0055574E" w:rsidP="0055574E">
      <w:pPr>
        <w:ind w:left="1440"/>
        <w:jc w:val="both"/>
        <w:rPr>
          <w:rFonts w:ascii="Arial" w:hAnsi="Arial" w:cs="Arial"/>
          <w:sz w:val="22"/>
          <w:szCs w:val="22"/>
        </w:rPr>
      </w:pPr>
    </w:p>
    <w:p w:rsidR="0055574E" w:rsidRPr="00295850" w:rsidRDefault="0055574E" w:rsidP="0055574E">
      <w:pPr>
        <w:ind w:left="1440"/>
        <w:jc w:val="both"/>
        <w:rPr>
          <w:rFonts w:ascii="Arial" w:hAnsi="Arial" w:cs="Arial"/>
          <w:sz w:val="22"/>
          <w:szCs w:val="22"/>
        </w:rPr>
      </w:pPr>
      <w:r w:rsidRPr="00295850">
        <w:rPr>
          <w:rFonts w:ascii="Arial" w:hAnsi="Arial" w:cs="Arial"/>
          <w:sz w:val="22"/>
          <w:szCs w:val="22"/>
        </w:rPr>
        <w:t xml:space="preserve">Trader accepts the referral (takes ownership) at 10.41.17 </w:t>
      </w:r>
      <w:proofErr w:type="spellStart"/>
      <w:r w:rsidRPr="00295850">
        <w:rPr>
          <w:rFonts w:ascii="Arial" w:hAnsi="Arial" w:cs="Arial"/>
          <w:sz w:val="22"/>
          <w:szCs w:val="22"/>
        </w:rPr>
        <w:t>AEST</w:t>
      </w:r>
      <w:proofErr w:type="spellEnd"/>
      <w:r w:rsidRPr="00295850">
        <w:rPr>
          <w:rFonts w:ascii="Arial" w:hAnsi="Arial" w:cs="Arial"/>
          <w:sz w:val="22"/>
          <w:szCs w:val="22"/>
        </w:rPr>
        <w:t>.</w:t>
      </w:r>
    </w:p>
    <w:p w:rsidR="0055574E" w:rsidRPr="00295850" w:rsidRDefault="0055574E" w:rsidP="0055574E">
      <w:pPr>
        <w:ind w:left="1440"/>
        <w:jc w:val="both"/>
        <w:rPr>
          <w:rFonts w:ascii="Arial" w:hAnsi="Arial" w:cs="Arial"/>
          <w:sz w:val="22"/>
          <w:szCs w:val="22"/>
        </w:rPr>
      </w:pPr>
    </w:p>
    <w:p w:rsidR="0055574E" w:rsidRPr="00295850" w:rsidRDefault="0055574E" w:rsidP="0055574E">
      <w:pPr>
        <w:ind w:left="1440"/>
        <w:jc w:val="both"/>
        <w:rPr>
          <w:rFonts w:ascii="Arial" w:hAnsi="Arial" w:cs="Arial"/>
          <w:sz w:val="22"/>
          <w:szCs w:val="22"/>
        </w:rPr>
      </w:pPr>
      <w:r w:rsidRPr="00295850">
        <w:rPr>
          <w:rFonts w:ascii="Arial" w:hAnsi="Arial" w:cs="Arial"/>
          <w:sz w:val="22"/>
          <w:szCs w:val="22"/>
        </w:rPr>
        <w:t xml:space="preserve">Trader actions and approves the referral at 10.41.38 </w:t>
      </w:r>
      <w:proofErr w:type="spellStart"/>
      <w:r w:rsidRPr="00295850">
        <w:rPr>
          <w:rFonts w:ascii="Arial" w:hAnsi="Arial" w:cs="Arial"/>
          <w:sz w:val="22"/>
          <w:szCs w:val="22"/>
        </w:rPr>
        <w:t>AEST</w:t>
      </w:r>
      <w:proofErr w:type="spellEnd"/>
      <w:r w:rsidRPr="00295850">
        <w:rPr>
          <w:rFonts w:ascii="Arial" w:hAnsi="Arial" w:cs="Arial"/>
          <w:sz w:val="22"/>
          <w:szCs w:val="22"/>
        </w:rPr>
        <w:t>.</w:t>
      </w:r>
    </w:p>
    <w:p w:rsidR="0055574E" w:rsidRPr="00295850" w:rsidRDefault="0055574E" w:rsidP="0055574E">
      <w:pPr>
        <w:ind w:left="1440"/>
        <w:jc w:val="both"/>
        <w:rPr>
          <w:rFonts w:ascii="Arial" w:hAnsi="Arial" w:cs="Arial"/>
          <w:sz w:val="22"/>
          <w:szCs w:val="22"/>
        </w:rPr>
      </w:pPr>
    </w:p>
    <w:p w:rsidR="0055574E" w:rsidRPr="00295850" w:rsidRDefault="0055574E" w:rsidP="0055574E">
      <w:pPr>
        <w:ind w:left="1440"/>
        <w:jc w:val="both"/>
        <w:rPr>
          <w:rFonts w:ascii="Arial" w:hAnsi="Arial" w:cs="Arial"/>
          <w:sz w:val="22"/>
          <w:szCs w:val="22"/>
        </w:rPr>
      </w:pPr>
      <w:r w:rsidRPr="00295850">
        <w:rPr>
          <w:rFonts w:ascii="Arial" w:hAnsi="Arial" w:cs="Arial"/>
          <w:sz w:val="22"/>
          <w:szCs w:val="22"/>
        </w:rPr>
        <w:t xml:space="preserve">Bet is placed at 10.41.42 </w:t>
      </w:r>
      <w:proofErr w:type="spellStart"/>
      <w:r w:rsidRPr="00295850">
        <w:rPr>
          <w:rFonts w:ascii="Arial" w:hAnsi="Arial" w:cs="Arial"/>
          <w:sz w:val="22"/>
          <w:szCs w:val="22"/>
        </w:rPr>
        <w:t>AEST</w:t>
      </w:r>
      <w:proofErr w:type="spellEnd"/>
      <w:r w:rsidRPr="00295850">
        <w:rPr>
          <w:rFonts w:ascii="Arial" w:hAnsi="Arial" w:cs="Arial"/>
          <w:sz w:val="22"/>
          <w:szCs w:val="22"/>
        </w:rPr>
        <w:t>.</w:t>
      </w:r>
    </w:p>
    <w:p w:rsidR="0055574E" w:rsidRPr="00295850" w:rsidRDefault="0055574E" w:rsidP="0055574E">
      <w:pPr>
        <w:ind w:left="1440"/>
        <w:jc w:val="both"/>
        <w:rPr>
          <w:rFonts w:ascii="Arial" w:hAnsi="Arial" w:cs="Arial"/>
          <w:sz w:val="22"/>
          <w:szCs w:val="22"/>
        </w:rPr>
      </w:pPr>
    </w:p>
    <w:p w:rsidR="0055574E" w:rsidRPr="00295850" w:rsidRDefault="0055574E" w:rsidP="0055574E">
      <w:pPr>
        <w:ind w:left="1440"/>
        <w:jc w:val="both"/>
        <w:rPr>
          <w:rFonts w:ascii="Arial" w:hAnsi="Arial" w:cs="Arial"/>
          <w:sz w:val="22"/>
          <w:szCs w:val="22"/>
        </w:rPr>
      </w:pPr>
      <w:r w:rsidRPr="00295850">
        <w:rPr>
          <w:rFonts w:ascii="Arial" w:hAnsi="Arial" w:cs="Arial"/>
          <w:sz w:val="22"/>
          <w:szCs w:val="22"/>
        </w:rPr>
        <w:t>The whole bet placement process takes 33 seconds.</w:t>
      </w:r>
    </w:p>
    <w:p w:rsidR="0055574E" w:rsidRPr="00295850" w:rsidRDefault="0055574E" w:rsidP="0055574E">
      <w:pPr>
        <w:ind w:left="709"/>
        <w:jc w:val="both"/>
        <w:rPr>
          <w:rFonts w:ascii="Arial" w:hAnsi="Arial" w:cs="Arial"/>
          <w:sz w:val="22"/>
          <w:szCs w:val="22"/>
        </w:rPr>
      </w:pPr>
    </w:p>
    <w:p w:rsidR="0055574E" w:rsidRPr="00295850" w:rsidRDefault="0055574E" w:rsidP="0055574E">
      <w:pPr>
        <w:pStyle w:val="ListParagraph"/>
        <w:numPr>
          <w:ilvl w:val="0"/>
          <w:numId w:val="17"/>
        </w:numPr>
        <w:spacing w:line="276" w:lineRule="auto"/>
        <w:ind w:left="697" w:hanging="357"/>
        <w:contextualSpacing/>
        <w:jc w:val="both"/>
        <w:rPr>
          <w:rFonts w:ascii="Arial" w:hAnsi="Arial" w:cs="Arial"/>
          <w:sz w:val="22"/>
          <w:szCs w:val="22"/>
        </w:rPr>
      </w:pPr>
      <w:r w:rsidRPr="00295850">
        <w:rPr>
          <w:rFonts w:ascii="Arial" w:hAnsi="Arial" w:cs="Arial"/>
          <w:sz w:val="22"/>
          <w:szCs w:val="22"/>
        </w:rPr>
        <w:t xml:space="preserve">bet365 further advised the Commission that Mr </w:t>
      </w:r>
      <w:r w:rsidR="00440EFF" w:rsidRPr="00295850">
        <w:rPr>
          <w:rFonts w:ascii="Arial" w:hAnsi="Arial" w:cs="Arial"/>
          <w:sz w:val="22"/>
          <w:szCs w:val="22"/>
        </w:rPr>
        <w:t>L</w:t>
      </w:r>
      <w:r w:rsidRPr="00295850">
        <w:rPr>
          <w:rFonts w:ascii="Arial" w:hAnsi="Arial" w:cs="Arial"/>
          <w:sz w:val="22"/>
          <w:szCs w:val="22"/>
        </w:rPr>
        <w:t xml:space="preserve"> subsequently contacted them stating that he was querying the placement of the $90,000 bet due to an “error” message being on his mobile bet365 app, a fact he repeated five times during the call to the customer service operator</w:t>
      </w:r>
      <w:proofErr w:type="gramStart"/>
      <w:r w:rsidRPr="00295850">
        <w:rPr>
          <w:rFonts w:ascii="Arial" w:hAnsi="Arial" w:cs="Arial"/>
          <w:sz w:val="22"/>
          <w:szCs w:val="22"/>
        </w:rPr>
        <w:t xml:space="preserve">.  </w:t>
      </w:r>
      <w:proofErr w:type="gramEnd"/>
      <w:r w:rsidRPr="00295850">
        <w:rPr>
          <w:rFonts w:ascii="Arial" w:hAnsi="Arial" w:cs="Arial"/>
          <w:sz w:val="22"/>
          <w:szCs w:val="22"/>
        </w:rPr>
        <w:t xml:space="preserve">However, the Commission also notes that Mr </w:t>
      </w:r>
      <w:r w:rsidR="00440EFF" w:rsidRPr="00295850">
        <w:rPr>
          <w:rFonts w:ascii="Arial" w:hAnsi="Arial" w:cs="Arial"/>
          <w:sz w:val="22"/>
          <w:szCs w:val="22"/>
        </w:rPr>
        <w:t>L</w:t>
      </w:r>
      <w:r w:rsidRPr="00295850">
        <w:rPr>
          <w:rFonts w:ascii="Arial" w:hAnsi="Arial" w:cs="Arial"/>
          <w:sz w:val="22"/>
          <w:szCs w:val="22"/>
        </w:rPr>
        <w:t xml:space="preserve"> seems quite vague in his contact with the customer service operator.</w:t>
      </w:r>
    </w:p>
    <w:p w:rsidR="0055574E" w:rsidRPr="00295850" w:rsidRDefault="0055574E" w:rsidP="0055574E">
      <w:pPr>
        <w:ind w:left="709"/>
        <w:jc w:val="both"/>
        <w:rPr>
          <w:rFonts w:ascii="Arial" w:hAnsi="Arial" w:cs="Arial"/>
          <w:sz w:val="22"/>
          <w:szCs w:val="22"/>
        </w:rPr>
      </w:pPr>
    </w:p>
    <w:p w:rsidR="0055574E" w:rsidRPr="00295850" w:rsidRDefault="0055574E" w:rsidP="0055574E">
      <w:pPr>
        <w:pStyle w:val="ListParagraph"/>
        <w:numPr>
          <w:ilvl w:val="0"/>
          <w:numId w:val="17"/>
        </w:numPr>
        <w:spacing w:line="276" w:lineRule="auto"/>
        <w:ind w:left="697" w:hanging="357"/>
        <w:contextualSpacing/>
        <w:jc w:val="both"/>
        <w:rPr>
          <w:rFonts w:ascii="Arial" w:hAnsi="Arial" w:cs="Arial"/>
          <w:sz w:val="22"/>
          <w:szCs w:val="22"/>
        </w:rPr>
      </w:pPr>
      <w:r w:rsidRPr="00295850">
        <w:rPr>
          <w:rFonts w:ascii="Arial" w:hAnsi="Arial" w:cs="Arial"/>
          <w:sz w:val="22"/>
          <w:szCs w:val="22"/>
        </w:rPr>
        <w:t xml:space="preserve">The customer service operator then went on to contact their technical team who advised that no message similar to the one that Mr </w:t>
      </w:r>
      <w:r w:rsidR="00440EFF" w:rsidRPr="00295850">
        <w:rPr>
          <w:rFonts w:ascii="Arial" w:hAnsi="Arial" w:cs="Arial"/>
          <w:sz w:val="22"/>
          <w:szCs w:val="22"/>
        </w:rPr>
        <w:t>L</w:t>
      </w:r>
      <w:r w:rsidRPr="00295850">
        <w:rPr>
          <w:rFonts w:ascii="Arial" w:hAnsi="Arial" w:cs="Arial"/>
          <w:sz w:val="22"/>
          <w:szCs w:val="22"/>
        </w:rPr>
        <w:t xml:space="preserve"> refers to would ever have been displayed on his mobile device given that it has been confirmed that the wager was placed using a computer.</w:t>
      </w:r>
    </w:p>
    <w:p w:rsidR="0055574E" w:rsidRPr="00295850" w:rsidRDefault="0055574E" w:rsidP="0055574E">
      <w:pPr>
        <w:ind w:left="709"/>
        <w:jc w:val="both"/>
        <w:rPr>
          <w:rFonts w:ascii="Arial" w:hAnsi="Arial" w:cs="Arial"/>
          <w:sz w:val="22"/>
          <w:szCs w:val="22"/>
        </w:rPr>
      </w:pPr>
    </w:p>
    <w:p w:rsidR="0055574E" w:rsidRPr="00295850" w:rsidRDefault="0055574E" w:rsidP="0055574E">
      <w:pPr>
        <w:pStyle w:val="ListParagraph"/>
        <w:numPr>
          <w:ilvl w:val="0"/>
          <w:numId w:val="17"/>
        </w:numPr>
        <w:spacing w:line="276" w:lineRule="auto"/>
        <w:contextualSpacing/>
        <w:jc w:val="both"/>
        <w:rPr>
          <w:rFonts w:ascii="Arial" w:hAnsi="Arial" w:cs="Arial"/>
          <w:sz w:val="22"/>
          <w:szCs w:val="22"/>
        </w:rPr>
      </w:pPr>
      <w:r w:rsidRPr="00295850">
        <w:rPr>
          <w:rFonts w:ascii="Arial" w:hAnsi="Arial" w:cs="Arial"/>
          <w:sz w:val="22"/>
          <w:szCs w:val="22"/>
        </w:rPr>
        <w:lastRenderedPageBreak/>
        <w:t xml:space="preserve">He was informed by bet365 that the wager would stand on his account, as their audit records clearly show the </w:t>
      </w:r>
      <w:proofErr w:type="spellStart"/>
      <w:r w:rsidRPr="00295850">
        <w:rPr>
          <w:rFonts w:ascii="Arial" w:hAnsi="Arial" w:cs="Arial"/>
          <w:sz w:val="22"/>
          <w:szCs w:val="22"/>
        </w:rPr>
        <w:t>betcall</w:t>
      </w:r>
      <w:proofErr w:type="spellEnd"/>
      <w:r w:rsidRPr="00295850">
        <w:rPr>
          <w:rFonts w:ascii="Arial" w:hAnsi="Arial" w:cs="Arial"/>
          <w:sz w:val="22"/>
          <w:szCs w:val="22"/>
        </w:rPr>
        <w:t xml:space="preserve"> confirmation as having been completed including the provision of a unique transaction code.</w:t>
      </w:r>
    </w:p>
    <w:p w:rsidR="00F73AE2" w:rsidRPr="005C1CBF" w:rsidRDefault="00F73AE2" w:rsidP="00886D72">
      <w:pPr>
        <w:pStyle w:val="Heading2"/>
      </w:pPr>
      <w:r w:rsidRPr="005C1CBF">
        <w:t>F</w:t>
      </w:r>
      <w:r>
        <w:t>acts of the Matter</w:t>
      </w:r>
    </w:p>
    <w:p w:rsidR="0055574E" w:rsidRPr="00295850" w:rsidRDefault="0055574E" w:rsidP="00D74513">
      <w:pPr>
        <w:pStyle w:val="ListParagraph"/>
        <w:numPr>
          <w:ilvl w:val="0"/>
          <w:numId w:val="17"/>
        </w:numPr>
        <w:spacing w:line="276" w:lineRule="auto"/>
        <w:contextualSpacing/>
        <w:jc w:val="both"/>
        <w:rPr>
          <w:rFonts w:ascii="Arial" w:hAnsi="Arial" w:cs="Arial"/>
          <w:sz w:val="22"/>
          <w:szCs w:val="22"/>
        </w:rPr>
      </w:pPr>
      <w:r w:rsidRPr="00295850">
        <w:rPr>
          <w:rFonts w:ascii="Arial" w:hAnsi="Arial" w:cs="Arial"/>
          <w:sz w:val="22"/>
          <w:szCs w:val="22"/>
        </w:rPr>
        <w:t>All records provided by bet365 are consistent in that they indicate the wager was undeniably placed from a computer not an app via a mobile device.</w:t>
      </w:r>
    </w:p>
    <w:p w:rsidR="0055574E" w:rsidRPr="00295850" w:rsidRDefault="0055574E" w:rsidP="0055574E">
      <w:pPr>
        <w:ind w:left="709"/>
        <w:jc w:val="both"/>
        <w:rPr>
          <w:rFonts w:ascii="Arial" w:hAnsi="Arial" w:cs="Arial"/>
          <w:sz w:val="22"/>
          <w:szCs w:val="22"/>
        </w:rPr>
      </w:pPr>
    </w:p>
    <w:p w:rsidR="0055574E" w:rsidRPr="00295850" w:rsidRDefault="0055574E" w:rsidP="00D74513">
      <w:pPr>
        <w:pStyle w:val="ListParagraph"/>
        <w:numPr>
          <w:ilvl w:val="0"/>
          <w:numId w:val="17"/>
        </w:numPr>
        <w:spacing w:line="276" w:lineRule="auto"/>
        <w:contextualSpacing/>
        <w:jc w:val="both"/>
        <w:rPr>
          <w:rFonts w:ascii="Arial" w:hAnsi="Arial" w:cs="Arial"/>
          <w:sz w:val="22"/>
          <w:szCs w:val="22"/>
        </w:rPr>
      </w:pPr>
      <w:r w:rsidRPr="00295850">
        <w:rPr>
          <w:rFonts w:ascii="Arial" w:hAnsi="Arial" w:cs="Arial"/>
          <w:sz w:val="22"/>
          <w:szCs w:val="22"/>
        </w:rPr>
        <w:t>The Commission has tested bet365’s system and confirmed that all wagers made via a computer read out as “FLASH” and all those made via the app read out as “MOBILE”.</w:t>
      </w:r>
    </w:p>
    <w:p w:rsidR="0055574E" w:rsidRPr="00295850" w:rsidRDefault="0055574E" w:rsidP="0055574E">
      <w:pPr>
        <w:ind w:left="709"/>
        <w:jc w:val="both"/>
        <w:rPr>
          <w:rFonts w:ascii="Arial" w:hAnsi="Arial" w:cs="Arial"/>
          <w:sz w:val="22"/>
          <w:szCs w:val="22"/>
        </w:rPr>
      </w:pPr>
    </w:p>
    <w:p w:rsidR="0055574E" w:rsidRPr="00295850" w:rsidRDefault="0055574E" w:rsidP="00D74513">
      <w:pPr>
        <w:pStyle w:val="ListParagraph"/>
        <w:numPr>
          <w:ilvl w:val="0"/>
          <w:numId w:val="17"/>
        </w:numPr>
        <w:spacing w:line="276" w:lineRule="auto"/>
        <w:contextualSpacing/>
        <w:jc w:val="both"/>
        <w:rPr>
          <w:rFonts w:ascii="Arial" w:hAnsi="Arial" w:cs="Arial"/>
          <w:sz w:val="22"/>
          <w:szCs w:val="22"/>
        </w:rPr>
      </w:pPr>
      <w:r w:rsidRPr="00295850">
        <w:rPr>
          <w:rFonts w:ascii="Arial" w:hAnsi="Arial" w:cs="Arial"/>
          <w:sz w:val="22"/>
          <w:szCs w:val="22"/>
        </w:rPr>
        <w:t>The whole process of placing and confirming the wager took a total of 33 seconds and culminated in the issuing of a unique transaction code which is clearly evident through the secure audit log.</w:t>
      </w:r>
    </w:p>
    <w:p w:rsidR="0055574E" w:rsidRPr="00295850" w:rsidRDefault="0055574E" w:rsidP="0055574E">
      <w:pPr>
        <w:ind w:left="709"/>
        <w:jc w:val="both"/>
        <w:rPr>
          <w:rFonts w:ascii="Arial" w:hAnsi="Arial" w:cs="Arial"/>
          <w:sz w:val="22"/>
          <w:szCs w:val="22"/>
        </w:rPr>
      </w:pPr>
    </w:p>
    <w:p w:rsidR="0055574E" w:rsidRPr="00295850" w:rsidRDefault="0055574E" w:rsidP="00D74513">
      <w:pPr>
        <w:pStyle w:val="ListParagraph"/>
        <w:numPr>
          <w:ilvl w:val="0"/>
          <w:numId w:val="17"/>
        </w:numPr>
        <w:spacing w:line="276" w:lineRule="auto"/>
        <w:contextualSpacing/>
        <w:jc w:val="both"/>
        <w:rPr>
          <w:rFonts w:ascii="Arial" w:hAnsi="Arial" w:cs="Arial"/>
          <w:sz w:val="22"/>
          <w:szCs w:val="22"/>
        </w:rPr>
      </w:pPr>
      <w:r w:rsidRPr="00295850">
        <w:rPr>
          <w:rFonts w:ascii="Arial" w:hAnsi="Arial" w:cs="Arial"/>
          <w:sz w:val="22"/>
          <w:szCs w:val="22"/>
        </w:rPr>
        <w:t xml:space="preserve">The audit log also confirms the amount of the wager at $90,000 not $9,000 as claimed by Mr </w:t>
      </w:r>
      <w:r w:rsidR="00440EFF" w:rsidRPr="00295850">
        <w:rPr>
          <w:rFonts w:ascii="Arial" w:hAnsi="Arial" w:cs="Arial"/>
          <w:sz w:val="22"/>
          <w:szCs w:val="22"/>
        </w:rPr>
        <w:t>L</w:t>
      </w:r>
      <w:r w:rsidRPr="00295850">
        <w:rPr>
          <w:rFonts w:ascii="Arial" w:hAnsi="Arial" w:cs="Arial"/>
          <w:sz w:val="22"/>
          <w:szCs w:val="22"/>
        </w:rPr>
        <w:t>.</w:t>
      </w:r>
    </w:p>
    <w:p w:rsidR="0055574E" w:rsidRPr="00295850" w:rsidRDefault="0055574E" w:rsidP="0055574E">
      <w:pPr>
        <w:ind w:left="709"/>
        <w:jc w:val="both"/>
        <w:rPr>
          <w:rFonts w:ascii="Arial" w:hAnsi="Arial" w:cs="Arial"/>
          <w:sz w:val="22"/>
          <w:szCs w:val="22"/>
        </w:rPr>
      </w:pPr>
    </w:p>
    <w:p w:rsidR="0055574E" w:rsidRPr="00295850" w:rsidRDefault="0055574E" w:rsidP="00D74513">
      <w:pPr>
        <w:pStyle w:val="ListParagraph"/>
        <w:numPr>
          <w:ilvl w:val="0"/>
          <w:numId w:val="17"/>
        </w:numPr>
        <w:spacing w:line="276" w:lineRule="auto"/>
        <w:contextualSpacing/>
        <w:jc w:val="both"/>
        <w:rPr>
          <w:rFonts w:ascii="Arial" w:hAnsi="Arial" w:cs="Arial"/>
          <w:sz w:val="22"/>
          <w:szCs w:val="22"/>
        </w:rPr>
      </w:pPr>
      <w:r w:rsidRPr="00295850">
        <w:rPr>
          <w:rFonts w:ascii="Arial" w:hAnsi="Arial" w:cs="Arial"/>
          <w:sz w:val="22"/>
          <w:szCs w:val="22"/>
        </w:rPr>
        <w:t xml:space="preserve">The bookmaker has provided evidence of two phone calls made by Mr </w:t>
      </w:r>
      <w:r w:rsidR="00440EFF" w:rsidRPr="00295850">
        <w:rPr>
          <w:rFonts w:ascii="Arial" w:hAnsi="Arial" w:cs="Arial"/>
          <w:sz w:val="22"/>
          <w:szCs w:val="22"/>
        </w:rPr>
        <w:t>L</w:t>
      </w:r>
      <w:r w:rsidRPr="00295850">
        <w:rPr>
          <w:rFonts w:ascii="Arial" w:hAnsi="Arial" w:cs="Arial"/>
          <w:sz w:val="22"/>
          <w:szCs w:val="22"/>
        </w:rPr>
        <w:t xml:space="preserve"> to bet365.</w:t>
      </w:r>
    </w:p>
    <w:p w:rsidR="0055574E" w:rsidRPr="00295850" w:rsidRDefault="0055574E" w:rsidP="0055574E">
      <w:pPr>
        <w:ind w:left="709"/>
        <w:jc w:val="both"/>
        <w:rPr>
          <w:rFonts w:ascii="Arial" w:hAnsi="Arial" w:cs="Arial"/>
          <w:sz w:val="22"/>
          <w:szCs w:val="22"/>
        </w:rPr>
      </w:pPr>
    </w:p>
    <w:p w:rsidR="0055574E" w:rsidRPr="00295850" w:rsidRDefault="0055574E" w:rsidP="00D74513">
      <w:pPr>
        <w:pStyle w:val="ListParagraph"/>
        <w:numPr>
          <w:ilvl w:val="0"/>
          <w:numId w:val="17"/>
        </w:numPr>
        <w:spacing w:line="276" w:lineRule="auto"/>
        <w:contextualSpacing/>
        <w:jc w:val="both"/>
        <w:rPr>
          <w:rFonts w:ascii="Arial" w:hAnsi="Arial" w:cs="Arial"/>
          <w:sz w:val="22"/>
          <w:szCs w:val="22"/>
        </w:rPr>
      </w:pPr>
      <w:r w:rsidRPr="00295850">
        <w:rPr>
          <w:rFonts w:ascii="Arial" w:hAnsi="Arial" w:cs="Arial"/>
          <w:sz w:val="22"/>
          <w:szCs w:val="22"/>
        </w:rPr>
        <w:t xml:space="preserve">In the first call made at 02.50.29 (GMT) Mr </w:t>
      </w:r>
      <w:r w:rsidR="00440EFF" w:rsidRPr="00295850">
        <w:rPr>
          <w:rFonts w:ascii="Arial" w:hAnsi="Arial" w:cs="Arial"/>
          <w:sz w:val="22"/>
          <w:szCs w:val="22"/>
        </w:rPr>
        <w:t>L</w:t>
      </w:r>
      <w:r w:rsidRPr="00295850">
        <w:rPr>
          <w:rFonts w:ascii="Arial" w:hAnsi="Arial" w:cs="Arial"/>
          <w:sz w:val="22"/>
          <w:szCs w:val="22"/>
        </w:rPr>
        <w:t xml:space="preserve"> states one minute and five seconds into the call that the error message was received after confirmation of the bet and that the error message was received via bet365’s mobile platform.</w:t>
      </w:r>
    </w:p>
    <w:p w:rsidR="0055574E" w:rsidRPr="00295850" w:rsidRDefault="0055574E" w:rsidP="0055574E">
      <w:pPr>
        <w:ind w:left="709"/>
        <w:jc w:val="both"/>
        <w:rPr>
          <w:rFonts w:ascii="Arial" w:hAnsi="Arial" w:cs="Arial"/>
          <w:sz w:val="22"/>
          <w:szCs w:val="22"/>
        </w:rPr>
      </w:pPr>
    </w:p>
    <w:p w:rsidR="0055574E" w:rsidRPr="00295850" w:rsidRDefault="0055574E" w:rsidP="00D74513">
      <w:pPr>
        <w:pStyle w:val="ListParagraph"/>
        <w:numPr>
          <w:ilvl w:val="0"/>
          <w:numId w:val="17"/>
        </w:numPr>
        <w:spacing w:line="276" w:lineRule="auto"/>
        <w:contextualSpacing/>
        <w:jc w:val="both"/>
        <w:rPr>
          <w:rFonts w:ascii="Arial" w:hAnsi="Arial" w:cs="Arial"/>
          <w:sz w:val="22"/>
          <w:szCs w:val="22"/>
        </w:rPr>
      </w:pPr>
      <w:r w:rsidRPr="00295850">
        <w:rPr>
          <w:rFonts w:ascii="Arial" w:hAnsi="Arial" w:cs="Arial"/>
          <w:sz w:val="22"/>
          <w:szCs w:val="22"/>
        </w:rPr>
        <w:t>Receipt of an error message on his mobile is inconsistent with a bet placed on a computer</w:t>
      </w:r>
      <w:proofErr w:type="gramStart"/>
      <w:r w:rsidRPr="00295850">
        <w:rPr>
          <w:rFonts w:ascii="Arial" w:hAnsi="Arial" w:cs="Arial"/>
          <w:sz w:val="22"/>
          <w:szCs w:val="22"/>
        </w:rPr>
        <w:t xml:space="preserve">.  </w:t>
      </w:r>
      <w:proofErr w:type="gramEnd"/>
      <w:r w:rsidRPr="00295850">
        <w:rPr>
          <w:rFonts w:ascii="Arial" w:hAnsi="Arial" w:cs="Arial"/>
          <w:sz w:val="22"/>
          <w:szCs w:val="22"/>
        </w:rPr>
        <w:t>The fact that his wager was made on a computer device has been tested and proven by the Commission.</w:t>
      </w:r>
    </w:p>
    <w:p w:rsidR="0055574E" w:rsidRPr="00295850" w:rsidRDefault="0055574E" w:rsidP="0055574E">
      <w:pPr>
        <w:ind w:left="709"/>
        <w:jc w:val="both"/>
        <w:rPr>
          <w:rFonts w:ascii="Arial" w:hAnsi="Arial" w:cs="Arial"/>
          <w:sz w:val="22"/>
          <w:szCs w:val="22"/>
        </w:rPr>
      </w:pPr>
    </w:p>
    <w:p w:rsidR="0055574E" w:rsidRPr="00295850" w:rsidRDefault="0055574E" w:rsidP="00D74513">
      <w:pPr>
        <w:pStyle w:val="ListParagraph"/>
        <w:numPr>
          <w:ilvl w:val="0"/>
          <w:numId w:val="17"/>
        </w:numPr>
        <w:spacing w:line="276" w:lineRule="auto"/>
        <w:contextualSpacing/>
        <w:jc w:val="both"/>
        <w:rPr>
          <w:rFonts w:ascii="Arial" w:hAnsi="Arial" w:cs="Arial"/>
          <w:sz w:val="22"/>
          <w:szCs w:val="22"/>
        </w:rPr>
      </w:pPr>
      <w:r w:rsidRPr="00295850">
        <w:rPr>
          <w:rFonts w:ascii="Arial" w:hAnsi="Arial" w:cs="Arial"/>
          <w:sz w:val="22"/>
          <w:szCs w:val="22"/>
        </w:rPr>
        <w:t xml:space="preserve">In the second call made by Mr </w:t>
      </w:r>
      <w:r w:rsidR="00440EFF" w:rsidRPr="00295850">
        <w:rPr>
          <w:rFonts w:ascii="Arial" w:hAnsi="Arial" w:cs="Arial"/>
          <w:sz w:val="22"/>
          <w:szCs w:val="22"/>
        </w:rPr>
        <w:t>L</w:t>
      </w:r>
      <w:r w:rsidRPr="00295850">
        <w:rPr>
          <w:rFonts w:ascii="Arial" w:hAnsi="Arial" w:cs="Arial"/>
          <w:sz w:val="22"/>
          <w:szCs w:val="22"/>
        </w:rPr>
        <w:t xml:space="preserve"> at 5.03.25 (GMT) the bet365 operator confirms that the bet will stand as Mr </w:t>
      </w:r>
      <w:r w:rsidR="00440EFF" w:rsidRPr="00295850">
        <w:rPr>
          <w:rFonts w:ascii="Arial" w:hAnsi="Arial" w:cs="Arial"/>
          <w:sz w:val="22"/>
          <w:szCs w:val="22"/>
        </w:rPr>
        <w:t>L</w:t>
      </w:r>
      <w:r w:rsidRPr="00295850">
        <w:rPr>
          <w:rFonts w:ascii="Arial" w:hAnsi="Arial" w:cs="Arial"/>
          <w:sz w:val="22"/>
          <w:szCs w:val="22"/>
        </w:rPr>
        <w:t xml:space="preserve"> had received confirmation of the $90,000 wager along with a transaction code.</w:t>
      </w:r>
    </w:p>
    <w:p w:rsidR="0055574E" w:rsidRPr="00295850" w:rsidRDefault="0055574E" w:rsidP="0055574E">
      <w:pPr>
        <w:ind w:left="709"/>
        <w:jc w:val="both"/>
        <w:rPr>
          <w:rFonts w:ascii="Arial" w:hAnsi="Arial" w:cs="Arial"/>
          <w:sz w:val="22"/>
          <w:szCs w:val="22"/>
        </w:rPr>
      </w:pPr>
    </w:p>
    <w:p w:rsidR="0055574E" w:rsidRPr="00295850" w:rsidRDefault="0055574E" w:rsidP="00D74513">
      <w:pPr>
        <w:pStyle w:val="ListParagraph"/>
        <w:numPr>
          <w:ilvl w:val="0"/>
          <w:numId w:val="17"/>
        </w:numPr>
        <w:spacing w:line="276" w:lineRule="auto"/>
        <w:contextualSpacing/>
        <w:jc w:val="both"/>
        <w:rPr>
          <w:rFonts w:ascii="Arial" w:hAnsi="Arial" w:cs="Arial"/>
          <w:sz w:val="22"/>
          <w:szCs w:val="22"/>
        </w:rPr>
      </w:pPr>
      <w:r w:rsidRPr="00295850">
        <w:rPr>
          <w:rFonts w:ascii="Arial" w:hAnsi="Arial" w:cs="Arial"/>
          <w:sz w:val="22"/>
          <w:szCs w:val="22"/>
        </w:rPr>
        <w:t xml:space="preserve">Furthermore Mr </w:t>
      </w:r>
      <w:r w:rsidR="00440EFF" w:rsidRPr="00295850">
        <w:rPr>
          <w:rFonts w:ascii="Arial" w:hAnsi="Arial" w:cs="Arial"/>
          <w:sz w:val="22"/>
          <w:szCs w:val="22"/>
        </w:rPr>
        <w:t>L</w:t>
      </w:r>
      <w:r w:rsidRPr="00295850">
        <w:rPr>
          <w:rFonts w:ascii="Arial" w:hAnsi="Arial" w:cs="Arial"/>
          <w:sz w:val="22"/>
          <w:szCs w:val="22"/>
        </w:rPr>
        <w:t xml:space="preserve"> claimed during this call that he tried to place the wager on his Personal Computer but “it got stuck forever” which he later clarified “for at least three to four minutes”.</w:t>
      </w:r>
    </w:p>
    <w:p w:rsidR="0055574E" w:rsidRPr="00295850" w:rsidRDefault="0055574E" w:rsidP="0055574E">
      <w:pPr>
        <w:ind w:left="709"/>
        <w:jc w:val="both"/>
        <w:rPr>
          <w:rFonts w:ascii="Arial" w:hAnsi="Arial" w:cs="Arial"/>
          <w:sz w:val="22"/>
          <w:szCs w:val="22"/>
        </w:rPr>
      </w:pPr>
    </w:p>
    <w:p w:rsidR="0055574E" w:rsidRPr="00295850" w:rsidRDefault="0055574E" w:rsidP="00D74513">
      <w:pPr>
        <w:pStyle w:val="ListParagraph"/>
        <w:numPr>
          <w:ilvl w:val="0"/>
          <w:numId w:val="17"/>
        </w:numPr>
        <w:spacing w:line="276" w:lineRule="auto"/>
        <w:contextualSpacing/>
        <w:jc w:val="both"/>
        <w:rPr>
          <w:rFonts w:ascii="Arial" w:hAnsi="Arial" w:cs="Arial"/>
          <w:sz w:val="22"/>
          <w:szCs w:val="22"/>
        </w:rPr>
      </w:pPr>
      <w:r w:rsidRPr="00295850">
        <w:rPr>
          <w:rFonts w:ascii="Arial" w:hAnsi="Arial" w:cs="Arial"/>
          <w:sz w:val="22"/>
          <w:szCs w:val="22"/>
        </w:rPr>
        <w:t xml:space="preserve">Given bet365 have proven that the whole process around placement of the wager took only 33 seconds, Mr </w:t>
      </w:r>
      <w:r w:rsidR="00440EFF" w:rsidRPr="00295850">
        <w:rPr>
          <w:rFonts w:ascii="Arial" w:hAnsi="Arial" w:cs="Arial"/>
          <w:sz w:val="22"/>
          <w:szCs w:val="22"/>
        </w:rPr>
        <w:t>L</w:t>
      </w:r>
      <w:r w:rsidRPr="00295850">
        <w:rPr>
          <w:rFonts w:ascii="Arial" w:hAnsi="Arial" w:cs="Arial"/>
          <w:sz w:val="22"/>
          <w:szCs w:val="22"/>
        </w:rPr>
        <w:t>’s statements as detailed above must be called into question.</w:t>
      </w:r>
    </w:p>
    <w:p w:rsidR="0055574E" w:rsidRPr="00295850" w:rsidRDefault="0055574E" w:rsidP="0055574E">
      <w:pPr>
        <w:ind w:left="709"/>
        <w:jc w:val="both"/>
        <w:rPr>
          <w:rFonts w:ascii="Arial" w:hAnsi="Arial" w:cs="Arial"/>
          <w:sz w:val="22"/>
          <w:szCs w:val="22"/>
        </w:rPr>
      </w:pPr>
    </w:p>
    <w:p w:rsidR="0055574E" w:rsidRPr="00295850" w:rsidRDefault="0055574E" w:rsidP="00D74513">
      <w:pPr>
        <w:pStyle w:val="ListParagraph"/>
        <w:numPr>
          <w:ilvl w:val="0"/>
          <w:numId w:val="17"/>
        </w:numPr>
        <w:spacing w:line="276" w:lineRule="auto"/>
        <w:contextualSpacing/>
        <w:jc w:val="both"/>
        <w:rPr>
          <w:rFonts w:ascii="Arial" w:hAnsi="Arial" w:cs="Arial"/>
          <w:sz w:val="22"/>
          <w:szCs w:val="22"/>
        </w:rPr>
      </w:pPr>
      <w:r w:rsidRPr="00295850">
        <w:rPr>
          <w:rFonts w:ascii="Arial" w:hAnsi="Arial" w:cs="Arial"/>
          <w:sz w:val="22"/>
          <w:szCs w:val="22"/>
        </w:rPr>
        <w:t xml:space="preserve">At the five minute and 20 second mark of this call Mr </w:t>
      </w:r>
      <w:r w:rsidR="00440EFF" w:rsidRPr="00295850">
        <w:rPr>
          <w:rFonts w:ascii="Arial" w:hAnsi="Arial" w:cs="Arial"/>
          <w:sz w:val="22"/>
          <w:szCs w:val="22"/>
        </w:rPr>
        <w:t>L</w:t>
      </w:r>
      <w:r w:rsidRPr="00295850">
        <w:rPr>
          <w:rFonts w:ascii="Arial" w:hAnsi="Arial" w:cs="Arial"/>
          <w:sz w:val="22"/>
          <w:szCs w:val="22"/>
        </w:rPr>
        <w:t xml:space="preserve"> admits he saw “confirmed” on the betting slip and stated that the error message came after that.</w:t>
      </w:r>
    </w:p>
    <w:p w:rsidR="00F73AE2" w:rsidRPr="005C1CBF" w:rsidRDefault="00F73AE2" w:rsidP="00886D72">
      <w:pPr>
        <w:pStyle w:val="Heading2"/>
      </w:pPr>
      <w:r w:rsidRPr="005C1CBF">
        <w:t>C</w:t>
      </w:r>
      <w:r>
        <w:t>onsideration of the Issues</w:t>
      </w:r>
    </w:p>
    <w:p w:rsidR="0055574E" w:rsidRPr="00295850" w:rsidRDefault="0055574E" w:rsidP="00D74513">
      <w:pPr>
        <w:pStyle w:val="ListParagraph"/>
        <w:numPr>
          <w:ilvl w:val="0"/>
          <w:numId w:val="17"/>
        </w:numPr>
        <w:contextualSpacing/>
        <w:jc w:val="both"/>
        <w:rPr>
          <w:rFonts w:ascii="Arial" w:hAnsi="Arial" w:cs="Arial"/>
          <w:sz w:val="22"/>
          <w:szCs w:val="22"/>
        </w:rPr>
      </w:pPr>
      <w:r w:rsidRPr="00295850">
        <w:rPr>
          <w:rFonts w:ascii="Arial" w:hAnsi="Arial" w:cs="Arial"/>
          <w:sz w:val="22"/>
          <w:szCs w:val="22"/>
        </w:rPr>
        <w:t>This matter comes down to the consideration of three pivotal issues.</w:t>
      </w:r>
    </w:p>
    <w:p w:rsidR="0055574E" w:rsidRPr="00295850" w:rsidRDefault="0055574E" w:rsidP="0055574E">
      <w:pPr>
        <w:ind w:left="709"/>
        <w:jc w:val="both"/>
        <w:rPr>
          <w:rFonts w:ascii="Arial" w:hAnsi="Arial" w:cs="Arial"/>
          <w:sz w:val="22"/>
          <w:szCs w:val="22"/>
        </w:rPr>
      </w:pPr>
    </w:p>
    <w:p w:rsidR="0055574E" w:rsidRPr="00295850" w:rsidRDefault="0055574E" w:rsidP="00D74513">
      <w:pPr>
        <w:pStyle w:val="ListParagraph"/>
        <w:numPr>
          <w:ilvl w:val="0"/>
          <w:numId w:val="17"/>
        </w:numPr>
        <w:contextualSpacing/>
        <w:jc w:val="both"/>
        <w:rPr>
          <w:rFonts w:ascii="Arial" w:hAnsi="Arial" w:cs="Arial"/>
          <w:sz w:val="22"/>
          <w:szCs w:val="22"/>
        </w:rPr>
      </w:pPr>
      <w:r w:rsidRPr="00295850">
        <w:rPr>
          <w:rFonts w:ascii="Arial" w:hAnsi="Arial" w:cs="Arial"/>
          <w:sz w:val="22"/>
          <w:szCs w:val="22"/>
        </w:rPr>
        <w:t xml:space="preserve">The first issue is around Mr </w:t>
      </w:r>
      <w:r w:rsidR="00440EFF" w:rsidRPr="00295850">
        <w:rPr>
          <w:rFonts w:ascii="Arial" w:hAnsi="Arial" w:cs="Arial"/>
          <w:sz w:val="22"/>
          <w:szCs w:val="22"/>
        </w:rPr>
        <w:t>L</w:t>
      </w:r>
      <w:r w:rsidRPr="00295850">
        <w:rPr>
          <w:rFonts w:ascii="Arial" w:hAnsi="Arial" w:cs="Arial"/>
          <w:sz w:val="22"/>
          <w:szCs w:val="22"/>
        </w:rPr>
        <w:t>’s claim that the wager was supposed to be for an amount of $9,000 not $90,000.</w:t>
      </w:r>
    </w:p>
    <w:p w:rsidR="0055574E" w:rsidRPr="00295850" w:rsidRDefault="0055574E" w:rsidP="0055574E">
      <w:pPr>
        <w:ind w:left="709"/>
        <w:jc w:val="both"/>
        <w:rPr>
          <w:rFonts w:ascii="Arial" w:hAnsi="Arial" w:cs="Arial"/>
          <w:sz w:val="22"/>
          <w:szCs w:val="22"/>
        </w:rPr>
      </w:pPr>
    </w:p>
    <w:p w:rsidR="0055574E" w:rsidRPr="00295850" w:rsidRDefault="0055574E" w:rsidP="00D74513">
      <w:pPr>
        <w:pStyle w:val="ListParagraph"/>
        <w:numPr>
          <w:ilvl w:val="0"/>
          <w:numId w:val="17"/>
        </w:numPr>
        <w:contextualSpacing/>
        <w:jc w:val="both"/>
        <w:rPr>
          <w:rFonts w:ascii="Arial" w:hAnsi="Arial" w:cs="Arial"/>
          <w:sz w:val="22"/>
          <w:szCs w:val="22"/>
        </w:rPr>
      </w:pPr>
      <w:r w:rsidRPr="00295850">
        <w:rPr>
          <w:rFonts w:ascii="Arial" w:hAnsi="Arial" w:cs="Arial"/>
          <w:sz w:val="22"/>
          <w:szCs w:val="22"/>
        </w:rPr>
        <w:lastRenderedPageBreak/>
        <w:t xml:space="preserve">The second issue is around confirmation of the wager by bet365 and how this was conveyed to Mr </w:t>
      </w:r>
      <w:r w:rsidR="00440EFF" w:rsidRPr="00295850">
        <w:rPr>
          <w:rFonts w:ascii="Arial" w:hAnsi="Arial" w:cs="Arial"/>
          <w:sz w:val="22"/>
          <w:szCs w:val="22"/>
        </w:rPr>
        <w:t>L</w:t>
      </w:r>
      <w:r w:rsidRPr="00295850">
        <w:rPr>
          <w:rFonts w:ascii="Arial" w:hAnsi="Arial" w:cs="Arial"/>
          <w:sz w:val="22"/>
          <w:szCs w:val="22"/>
        </w:rPr>
        <w:t>.</w:t>
      </w:r>
    </w:p>
    <w:p w:rsidR="0055574E" w:rsidRPr="00295850" w:rsidRDefault="0055574E" w:rsidP="0055574E">
      <w:pPr>
        <w:ind w:left="709"/>
        <w:jc w:val="both"/>
        <w:rPr>
          <w:rFonts w:ascii="Arial" w:hAnsi="Arial" w:cs="Arial"/>
          <w:sz w:val="22"/>
          <w:szCs w:val="22"/>
        </w:rPr>
      </w:pPr>
    </w:p>
    <w:p w:rsidR="0055574E" w:rsidRPr="00295850" w:rsidRDefault="0055574E" w:rsidP="00D74513">
      <w:pPr>
        <w:pStyle w:val="ListParagraph"/>
        <w:numPr>
          <w:ilvl w:val="0"/>
          <w:numId w:val="17"/>
        </w:numPr>
        <w:contextualSpacing/>
        <w:jc w:val="both"/>
        <w:rPr>
          <w:rFonts w:ascii="Arial" w:hAnsi="Arial" w:cs="Arial"/>
          <w:sz w:val="22"/>
          <w:szCs w:val="22"/>
        </w:rPr>
      </w:pPr>
      <w:r w:rsidRPr="00295850">
        <w:rPr>
          <w:rFonts w:ascii="Arial" w:hAnsi="Arial" w:cs="Arial"/>
          <w:sz w:val="22"/>
          <w:szCs w:val="22"/>
        </w:rPr>
        <w:t xml:space="preserve">Thirdly, the issue of the alleged error message Mr </w:t>
      </w:r>
      <w:r w:rsidR="00440EFF" w:rsidRPr="00295850">
        <w:rPr>
          <w:rFonts w:ascii="Arial" w:hAnsi="Arial" w:cs="Arial"/>
          <w:sz w:val="22"/>
          <w:szCs w:val="22"/>
        </w:rPr>
        <w:t>L</w:t>
      </w:r>
      <w:r w:rsidRPr="00295850">
        <w:rPr>
          <w:rFonts w:ascii="Arial" w:hAnsi="Arial" w:cs="Arial"/>
          <w:sz w:val="22"/>
          <w:szCs w:val="22"/>
        </w:rPr>
        <w:t xml:space="preserve"> claims to have received via his mobile device.</w:t>
      </w:r>
    </w:p>
    <w:p w:rsidR="0055574E" w:rsidRPr="00295850" w:rsidRDefault="0055574E" w:rsidP="0055574E">
      <w:pPr>
        <w:ind w:left="709"/>
        <w:jc w:val="both"/>
        <w:rPr>
          <w:rFonts w:ascii="Arial" w:hAnsi="Arial" w:cs="Arial"/>
          <w:sz w:val="22"/>
          <w:szCs w:val="22"/>
        </w:rPr>
      </w:pPr>
    </w:p>
    <w:p w:rsidR="0055574E" w:rsidRPr="00295850" w:rsidRDefault="0055574E" w:rsidP="00D74513">
      <w:pPr>
        <w:pStyle w:val="ListParagraph"/>
        <w:numPr>
          <w:ilvl w:val="0"/>
          <w:numId w:val="17"/>
        </w:numPr>
        <w:contextualSpacing/>
        <w:jc w:val="both"/>
        <w:rPr>
          <w:rFonts w:ascii="Arial" w:hAnsi="Arial" w:cs="Arial"/>
          <w:sz w:val="22"/>
          <w:szCs w:val="22"/>
        </w:rPr>
      </w:pPr>
      <w:r w:rsidRPr="00295850">
        <w:rPr>
          <w:rFonts w:ascii="Arial" w:hAnsi="Arial" w:cs="Arial"/>
          <w:sz w:val="22"/>
          <w:szCs w:val="22"/>
        </w:rPr>
        <w:t>In considering these important issues the Commission has been provided with extensive evidence by bet365, including but not limited to a copy of the all-important audit log.</w:t>
      </w:r>
    </w:p>
    <w:p w:rsidR="0055574E" w:rsidRPr="00295850" w:rsidRDefault="0055574E" w:rsidP="0055574E">
      <w:pPr>
        <w:ind w:left="709"/>
        <w:jc w:val="both"/>
        <w:rPr>
          <w:rFonts w:ascii="Arial" w:hAnsi="Arial" w:cs="Arial"/>
          <w:sz w:val="22"/>
          <w:szCs w:val="22"/>
        </w:rPr>
      </w:pPr>
    </w:p>
    <w:p w:rsidR="0055574E" w:rsidRPr="00295850" w:rsidRDefault="0055574E" w:rsidP="00D74513">
      <w:pPr>
        <w:pStyle w:val="ListParagraph"/>
        <w:numPr>
          <w:ilvl w:val="0"/>
          <w:numId w:val="17"/>
        </w:numPr>
        <w:contextualSpacing/>
        <w:jc w:val="both"/>
        <w:rPr>
          <w:rFonts w:ascii="Arial" w:hAnsi="Arial" w:cs="Arial"/>
          <w:sz w:val="22"/>
          <w:szCs w:val="22"/>
        </w:rPr>
      </w:pPr>
      <w:r w:rsidRPr="00295850">
        <w:rPr>
          <w:rFonts w:ascii="Arial" w:hAnsi="Arial" w:cs="Arial"/>
          <w:sz w:val="22"/>
          <w:szCs w:val="22"/>
        </w:rPr>
        <w:t xml:space="preserve">It has also taken into account the details of Mr </w:t>
      </w:r>
      <w:r w:rsidR="00440EFF" w:rsidRPr="00295850">
        <w:rPr>
          <w:rFonts w:ascii="Arial" w:hAnsi="Arial" w:cs="Arial"/>
          <w:sz w:val="22"/>
          <w:szCs w:val="22"/>
        </w:rPr>
        <w:t>L</w:t>
      </w:r>
      <w:r w:rsidRPr="00295850">
        <w:rPr>
          <w:rFonts w:ascii="Arial" w:hAnsi="Arial" w:cs="Arial"/>
          <w:sz w:val="22"/>
          <w:szCs w:val="22"/>
        </w:rPr>
        <w:t xml:space="preserve">’s complaint as well as transcripts and recordings of telephone calls between Mr </w:t>
      </w:r>
      <w:r w:rsidR="00440EFF" w:rsidRPr="00295850">
        <w:rPr>
          <w:rFonts w:ascii="Arial" w:hAnsi="Arial" w:cs="Arial"/>
          <w:sz w:val="22"/>
          <w:szCs w:val="22"/>
        </w:rPr>
        <w:t>L</w:t>
      </w:r>
      <w:r w:rsidRPr="00295850">
        <w:rPr>
          <w:rFonts w:ascii="Arial" w:hAnsi="Arial" w:cs="Arial"/>
          <w:sz w:val="22"/>
          <w:szCs w:val="22"/>
        </w:rPr>
        <w:t xml:space="preserve"> and bet365.</w:t>
      </w:r>
    </w:p>
    <w:p w:rsidR="00913708" w:rsidRPr="00295850" w:rsidRDefault="00913708" w:rsidP="00913708">
      <w:pPr>
        <w:pStyle w:val="ListParagraph"/>
        <w:rPr>
          <w:rFonts w:ascii="Arial" w:hAnsi="Arial" w:cs="Arial"/>
          <w:sz w:val="22"/>
          <w:szCs w:val="22"/>
        </w:rPr>
      </w:pPr>
    </w:p>
    <w:p w:rsidR="00913708" w:rsidRPr="00295850" w:rsidRDefault="00913708" w:rsidP="00913708">
      <w:pPr>
        <w:pStyle w:val="ListParagraph"/>
        <w:numPr>
          <w:ilvl w:val="0"/>
          <w:numId w:val="17"/>
        </w:numPr>
        <w:contextualSpacing/>
        <w:jc w:val="both"/>
        <w:rPr>
          <w:rFonts w:ascii="Arial" w:hAnsi="Arial" w:cs="Arial"/>
          <w:sz w:val="22"/>
          <w:szCs w:val="22"/>
        </w:rPr>
      </w:pPr>
      <w:r w:rsidRPr="00295850">
        <w:rPr>
          <w:rFonts w:ascii="Arial" w:hAnsi="Arial" w:cs="Arial"/>
          <w:sz w:val="22"/>
          <w:szCs w:val="22"/>
        </w:rPr>
        <w:t xml:space="preserve">Additionally the Commission requested a summary of Mr </w:t>
      </w:r>
      <w:proofErr w:type="spellStart"/>
      <w:r w:rsidRPr="00295850">
        <w:rPr>
          <w:rFonts w:ascii="Arial" w:hAnsi="Arial" w:cs="Arial"/>
          <w:sz w:val="22"/>
          <w:szCs w:val="22"/>
        </w:rPr>
        <w:t>Lui's</w:t>
      </w:r>
      <w:proofErr w:type="spellEnd"/>
      <w:r w:rsidRPr="00295850">
        <w:rPr>
          <w:rFonts w:ascii="Arial" w:hAnsi="Arial" w:cs="Arial"/>
          <w:sz w:val="22"/>
          <w:szCs w:val="22"/>
        </w:rPr>
        <w:t xml:space="preserve"> betting records from Bet 365, in order to ascertain if a wager to the extent of $90,000 was out of character, or part of a longer term wagering pattern.</w:t>
      </w:r>
    </w:p>
    <w:p w:rsidR="00913708" w:rsidRPr="00295850" w:rsidRDefault="00913708" w:rsidP="00913708">
      <w:pPr>
        <w:pStyle w:val="PlainText"/>
        <w:ind w:left="709"/>
        <w:rPr>
          <w:rFonts w:ascii="Arial" w:eastAsia="Times New Roman" w:hAnsi="Arial" w:cs="Arial"/>
          <w:szCs w:val="22"/>
          <w:lang w:eastAsia="en-AU"/>
        </w:rPr>
      </w:pPr>
    </w:p>
    <w:p w:rsidR="00913708" w:rsidRPr="00295850" w:rsidRDefault="00913708" w:rsidP="00913708">
      <w:pPr>
        <w:pStyle w:val="PlainText"/>
        <w:ind w:left="709"/>
        <w:rPr>
          <w:rFonts w:ascii="Arial" w:eastAsia="Times New Roman" w:hAnsi="Arial" w:cs="Arial"/>
          <w:szCs w:val="22"/>
          <w:lang w:eastAsia="en-AU"/>
        </w:rPr>
      </w:pPr>
      <w:r w:rsidRPr="00295850">
        <w:rPr>
          <w:rFonts w:ascii="Arial" w:eastAsia="Times New Roman" w:hAnsi="Arial" w:cs="Arial"/>
          <w:szCs w:val="22"/>
          <w:lang w:eastAsia="en-AU"/>
        </w:rPr>
        <w:t>This information covered the 10 month period to April 2016 and indicated the following.</w:t>
      </w:r>
    </w:p>
    <w:p w:rsidR="00913708" w:rsidRPr="00295850" w:rsidRDefault="00913708" w:rsidP="00913708">
      <w:pPr>
        <w:pStyle w:val="PlainText"/>
        <w:ind w:left="709"/>
        <w:rPr>
          <w:rFonts w:ascii="Arial" w:eastAsia="Times New Roman" w:hAnsi="Arial" w:cs="Arial"/>
          <w:szCs w:val="22"/>
          <w:lang w:eastAsia="en-AU"/>
        </w:rPr>
      </w:pPr>
    </w:p>
    <w:p w:rsidR="00913708" w:rsidRPr="00295850" w:rsidRDefault="00913708" w:rsidP="00913708">
      <w:pPr>
        <w:pStyle w:val="PlainText"/>
        <w:numPr>
          <w:ilvl w:val="0"/>
          <w:numId w:val="28"/>
        </w:numPr>
        <w:rPr>
          <w:rFonts w:ascii="Arial" w:eastAsia="Times New Roman" w:hAnsi="Arial" w:cs="Arial"/>
          <w:szCs w:val="22"/>
          <w:lang w:eastAsia="en-AU"/>
        </w:rPr>
      </w:pPr>
      <w:proofErr w:type="gramStart"/>
      <w:r w:rsidRPr="00295850">
        <w:rPr>
          <w:rFonts w:ascii="Arial" w:eastAsia="Times New Roman" w:hAnsi="Arial" w:cs="Arial"/>
          <w:szCs w:val="22"/>
          <w:lang w:eastAsia="en-AU"/>
        </w:rPr>
        <w:t>total</w:t>
      </w:r>
      <w:proofErr w:type="gramEnd"/>
      <w:r w:rsidRPr="00295850">
        <w:rPr>
          <w:rFonts w:ascii="Arial" w:eastAsia="Times New Roman" w:hAnsi="Arial" w:cs="Arial"/>
          <w:szCs w:val="22"/>
          <w:lang w:eastAsia="en-AU"/>
        </w:rPr>
        <w:t xml:space="preserve"> wagering turnover in excess of $10 million dollars.</w:t>
      </w:r>
    </w:p>
    <w:p w:rsidR="00913708" w:rsidRPr="00295850" w:rsidRDefault="00913708" w:rsidP="00913708">
      <w:pPr>
        <w:pStyle w:val="PlainText"/>
        <w:numPr>
          <w:ilvl w:val="0"/>
          <w:numId w:val="28"/>
        </w:numPr>
        <w:rPr>
          <w:rFonts w:ascii="Arial" w:eastAsia="Times New Roman" w:hAnsi="Arial" w:cs="Arial"/>
          <w:szCs w:val="22"/>
          <w:lang w:eastAsia="en-AU"/>
        </w:rPr>
      </w:pPr>
      <w:r w:rsidRPr="00295850">
        <w:rPr>
          <w:rFonts w:ascii="Arial" w:eastAsia="Times New Roman" w:hAnsi="Arial" w:cs="Arial"/>
          <w:szCs w:val="22"/>
          <w:lang w:eastAsia="en-AU"/>
        </w:rPr>
        <w:t>most of the wagers placed on sporting events, predominantly tennis</w:t>
      </w:r>
    </w:p>
    <w:p w:rsidR="00913708" w:rsidRPr="00295850" w:rsidRDefault="00913708" w:rsidP="00913708">
      <w:pPr>
        <w:pStyle w:val="PlainText"/>
        <w:numPr>
          <w:ilvl w:val="0"/>
          <w:numId w:val="28"/>
        </w:numPr>
        <w:rPr>
          <w:rFonts w:ascii="Arial" w:eastAsia="Times New Roman" w:hAnsi="Arial" w:cs="Arial"/>
          <w:szCs w:val="22"/>
          <w:lang w:eastAsia="en-AU"/>
        </w:rPr>
      </w:pPr>
      <w:proofErr w:type="gramStart"/>
      <w:r w:rsidRPr="00295850">
        <w:rPr>
          <w:rFonts w:ascii="Arial" w:eastAsia="Times New Roman" w:hAnsi="Arial" w:cs="Arial"/>
          <w:szCs w:val="22"/>
          <w:lang w:eastAsia="en-AU"/>
        </w:rPr>
        <w:t>a</w:t>
      </w:r>
      <w:proofErr w:type="gramEnd"/>
      <w:r w:rsidRPr="00295850">
        <w:rPr>
          <w:rFonts w:ascii="Arial" w:eastAsia="Times New Roman" w:hAnsi="Arial" w:cs="Arial"/>
          <w:szCs w:val="22"/>
          <w:lang w:eastAsia="en-AU"/>
        </w:rPr>
        <w:t xml:space="preserve"> number of very large wagers, including at least one other of $90,000 ( which subsequently was a winning bet).</w:t>
      </w:r>
    </w:p>
    <w:p w:rsidR="00913708" w:rsidRPr="00295850" w:rsidRDefault="00913708" w:rsidP="00913708">
      <w:pPr>
        <w:pStyle w:val="PlainText"/>
        <w:ind w:left="709"/>
        <w:rPr>
          <w:rFonts w:ascii="Arial" w:eastAsia="Times New Roman" w:hAnsi="Arial" w:cs="Arial"/>
          <w:szCs w:val="22"/>
          <w:lang w:eastAsia="en-AU"/>
        </w:rPr>
      </w:pPr>
    </w:p>
    <w:p w:rsidR="00913708" w:rsidRPr="00295850" w:rsidRDefault="00913708" w:rsidP="00913708">
      <w:pPr>
        <w:pStyle w:val="PlainText"/>
        <w:ind w:left="709"/>
        <w:rPr>
          <w:rFonts w:ascii="Arial" w:eastAsia="Times New Roman" w:hAnsi="Arial" w:cs="Arial"/>
          <w:szCs w:val="22"/>
          <w:lang w:eastAsia="en-AU"/>
        </w:rPr>
      </w:pPr>
      <w:r w:rsidRPr="00295850">
        <w:rPr>
          <w:rFonts w:ascii="Arial" w:eastAsia="Times New Roman" w:hAnsi="Arial" w:cs="Arial"/>
          <w:szCs w:val="22"/>
          <w:lang w:eastAsia="en-AU"/>
        </w:rPr>
        <w:t xml:space="preserve">We are therefore satisfied, that the wager in dispute was certainly within the scope of Mr </w:t>
      </w:r>
      <w:proofErr w:type="spellStart"/>
      <w:r w:rsidRPr="00295850">
        <w:rPr>
          <w:rFonts w:ascii="Arial" w:eastAsia="Times New Roman" w:hAnsi="Arial" w:cs="Arial"/>
          <w:szCs w:val="22"/>
          <w:lang w:eastAsia="en-AU"/>
        </w:rPr>
        <w:t>Lui's</w:t>
      </w:r>
      <w:proofErr w:type="spellEnd"/>
      <w:r w:rsidRPr="00295850">
        <w:rPr>
          <w:rFonts w:ascii="Arial" w:eastAsia="Times New Roman" w:hAnsi="Arial" w:cs="Arial"/>
          <w:szCs w:val="22"/>
          <w:lang w:eastAsia="en-AU"/>
        </w:rPr>
        <w:t xml:space="preserve"> wagering patterns and we believe this adds weight to the </w:t>
      </w:r>
      <w:proofErr w:type="gramStart"/>
      <w:r w:rsidRPr="00295850">
        <w:rPr>
          <w:rFonts w:ascii="Arial" w:eastAsia="Times New Roman" w:hAnsi="Arial" w:cs="Arial"/>
          <w:szCs w:val="22"/>
          <w:lang w:eastAsia="en-AU"/>
        </w:rPr>
        <w:t>bookmakers</w:t>
      </w:r>
      <w:proofErr w:type="gramEnd"/>
      <w:r w:rsidRPr="00295850">
        <w:rPr>
          <w:rFonts w:ascii="Arial" w:eastAsia="Times New Roman" w:hAnsi="Arial" w:cs="Arial"/>
          <w:szCs w:val="22"/>
          <w:lang w:eastAsia="en-AU"/>
        </w:rPr>
        <w:t xml:space="preserve"> claim that the wager was legitimately struck at the amount of $90,000.</w:t>
      </w:r>
    </w:p>
    <w:p w:rsidR="00913708" w:rsidRPr="00295850" w:rsidRDefault="00913708" w:rsidP="0055574E">
      <w:pPr>
        <w:ind w:left="709"/>
        <w:jc w:val="both"/>
        <w:rPr>
          <w:rFonts w:ascii="Arial" w:hAnsi="Arial" w:cs="Arial"/>
          <w:sz w:val="22"/>
          <w:szCs w:val="22"/>
        </w:rPr>
      </w:pPr>
    </w:p>
    <w:p w:rsidR="00913708" w:rsidRPr="00295850" w:rsidRDefault="00913708" w:rsidP="0055574E">
      <w:pPr>
        <w:ind w:left="709"/>
        <w:jc w:val="both"/>
        <w:rPr>
          <w:rFonts w:ascii="Arial" w:hAnsi="Arial" w:cs="Arial"/>
          <w:sz w:val="22"/>
          <w:szCs w:val="22"/>
        </w:rPr>
      </w:pPr>
    </w:p>
    <w:p w:rsidR="0055574E" w:rsidRPr="00295850" w:rsidRDefault="0055574E" w:rsidP="00D74513">
      <w:pPr>
        <w:pStyle w:val="ListParagraph"/>
        <w:numPr>
          <w:ilvl w:val="0"/>
          <w:numId w:val="17"/>
        </w:numPr>
        <w:contextualSpacing/>
        <w:jc w:val="both"/>
        <w:rPr>
          <w:rFonts w:ascii="Arial" w:hAnsi="Arial" w:cs="Arial"/>
          <w:sz w:val="22"/>
          <w:szCs w:val="22"/>
        </w:rPr>
      </w:pPr>
      <w:r w:rsidRPr="00295850">
        <w:rPr>
          <w:rFonts w:ascii="Arial" w:hAnsi="Arial" w:cs="Arial"/>
          <w:sz w:val="22"/>
          <w:szCs w:val="22"/>
        </w:rPr>
        <w:t xml:space="preserve">It is a requirement of each </w:t>
      </w:r>
      <w:proofErr w:type="gramStart"/>
      <w:r w:rsidRPr="00295850">
        <w:rPr>
          <w:rFonts w:ascii="Arial" w:hAnsi="Arial" w:cs="Arial"/>
          <w:sz w:val="22"/>
          <w:szCs w:val="22"/>
        </w:rPr>
        <w:t>sports</w:t>
      </w:r>
      <w:proofErr w:type="gramEnd"/>
      <w:r w:rsidRPr="00295850">
        <w:rPr>
          <w:rFonts w:ascii="Arial" w:hAnsi="Arial" w:cs="Arial"/>
          <w:sz w:val="22"/>
          <w:szCs w:val="22"/>
        </w:rPr>
        <w:t xml:space="preserve"> bookmakers licence that they promulgate a detailed set of terms and conditions which both parties are then held to when the account is opened and each wager is struck.</w:t>
      </w:r>
    </w:p>
    <w:p w:rsidR="0055574E" w:rsidRPr="00295850" w:rsidRDefault="0055574E" w:rsidP="0055574E">
      <w:pPr>
        <w:ind w:left="709"/>
        <w:jc w:val="both"/>
        <w:rPr>
          <w:rFonts w:ascii="Arial" w:hAnsi="Arial" w:cs="Arial"/>
          <w:sz w:val="22"/>
          <w:szCs w:val="22"/>
        </w:rPr>
      </w:pPr>
    </w:p>
    <w:p w:rsidR="0055574E" w:rsidRPr="00295850" w:rsidRDefault="0055574E" w:rsidP="00D74513">
      <w:pPr>
        <w:pStyle w:val="ListParagraph"/>
        <w:numPr>
          <w:ilvl w:val="0"/>
          <w:numId w:val="17"/>
        </w:numPr>
        <w:contextualSpacing/>
        <w:jc w:val="both"/>
        <w:rPr>
          <w:rFonts w:ascii="Arial" w:hAnsi="Arial" w:cs="Arial"/>
          <w:sz w:val="22"/>
          <w:szCs w:val="22"/>
        </w:rPr>
      </w:pPr>
      <w:r w:rsidRPr="00295850">
        <w:rPr>
          <w:rFonts w:ascii="Arial" w:hAnsi="Arial" w:cs="Arial"/>
          <w:sz w:val="22"/>
          <w:szCs w:val="22"/>
        </w:rPr>
        <w:t>By opening the account the client has agreed to the terms and conditions as particularised on the bookmakers’ website</w:t>
      </w:r>
      <w:proofErr w:type="gramStart"/>
      <w:r w:rsidRPr="00295850">
        <w:rPr>
          <w:rFonts w:ascii="Arial" w:hAnsi="Arial" w:cs="Arial"/>
          <w:sz w:val="22"/>
          <w:szCs w:val="22"/>
        </w:rPr>
        <w:t xml:space="preserve">.  </w:t>
      </w:r>
      <w:proofErr w:type="gramEnd"/>
      <w:r w:rsidRPr="00295850">
        <w:rPr>
          <w:rFonts w:ascii="Arial" w:hAnsi="Arial" w:cs="Arial"/>
          <w:sz w:val="22"/>
          <w:szCs w:val="22"/>
        </w:rPr>
        <w:t>Of particular reference to this matter are the following rules:</w:t>
      </w:r>
    </w:p>
    <w:p w:rsidR="0055574E" w:rsidRPr="00295850" w:rsidRDefault="0055574E" w:rsidP="0055574E">
      <w:pPr>
        <w:ind w:left="709"/>
        <w:jc w:val="both"/>
        <w:rPr>
          <w:rFonts w:ascii="Arial" w:hAnsi="Arial" w:cs="Arial"/>
          <w:sz w:val="22"/>
          <w:szCs w:val="22"/>
        </w:rPr>
      </w:pPr>
    </w:p>
    <w:p w:rsidR="0055574E" w:rsidRPr="00295850" w:rsidRDefault="0055574E" w:rsidP="0055574E">
      <w:pPr>
        <w:ind w:left="1134"/>
        <w:jc w:val="both"/>
        <w:rPr>
          <w:rFonts w:ascii="Arial" w:hAnsi="Arial" w:cs="Arial"/>
          <w:sz w:val="22"/>
          <w:szCs w:val="22"/>
        </w:rPr>
      </w:pPr>
      <w:r w:rsidRPr="00295850">
        <w:rPr>
          <w:rFonts w:ascii="Arial" w:hAnsi="Arial" w:cs="Arial"/>
          <w:sz w:val="22"/>
          <w:szCs w:val="22"/>
        </w:rPr>
        <w:t>“1.3 – It is the responsibility of the customer to ensure details of their bets/wagers are correct</w:t>
      </w:r>
      <w:proofErr w:type="gramStart"/>
      <w:r w:rsidRPr="00295850">
        <w:rPr>
          <w:rFonts w:ascii="Arial" w:hAnsi="Arial" w:cs="Arial"/>
          <w:sz w:val="22"/>
          <w:szCs w:val="22"/>
        </w:rPr>
        <w:t xml:space="preserve">.  </w:t>
      </w:r>
      <w:proofErr w:type="gramEnd"/>
      <w:r w:rsidRPr="00295850">
        <w:rPr>
          <w:rFonts w:ascii="Arial" w:hAnsi="Arial" w:cs="Arial"/>
          <w:sz w:val="22"/>
          <w:szCs w:val="22"/>
        </w:rPr>
        <w:t>Once bets/wagers have been placed they may not be cancelled or changed by the customer</w:t>
      </w:r>
      <w:proofErr w:type="gramStart"/>
      <w:r w:rsidRPr="00295850">
        <w:rPr>
          <w:rFonts w:ascii="Arial" w:hAnsi="Arial" w:cs="Arial"/>
          <w:sz w:val="22"/>
          <w:szCs w:val="22"/>
        </w:rPr>
        <w:t xml:space="preserve">.  </w:t>
      </w:r>
      <w:proofErr w:type="gramEnd"/>
      <w:r w:rsidRPr="00295850">
        <w:rPr>
          <w:rFonts w:ascii="Arial" w:hAnsi="Arial" w:cs="Arial"/>
          <w:sz w:val="22"/>
          <w:szCs w:val="22"/>
        </w:rPr>
        <w:t xml:space="preserve">BET365 reserves the right to cancel any bet/wager at any time. </w:t>
      </w:r>
    </w:p>
    <w:p w:rsidR="0055574E" w:rsidRPr="00295850" w:rsidRDefault="0055574E" w:rsidP="0055574E">
      <w:pPr>
        <w:ind w:left="1134"/>
        <w:jc w:val="both"/>
        <w:rPr>
          <w:rFonts w:ascii="Arial" w:hAnsi="Arial" w:cs="Arial"/>
          <w:sz w:val="22"/>
          <w:szCs w:val="22"/>
        </w:rPr>
      </w:pPr>
    </w:p>
    <w:p w:rsidR="0055574E" w:rsidRPr="00295850" w:rsidRDefault="0055574E" w:rsidP="0055574E">
      <w:pPr>
        <w:ind w:left="1134"/>
        <w:jc w:val="both"/>
        <w:rPr>
          <w:rFonts w:ascii="Arial" w:hAnsi="Arial" w:cs="Arial"/>
          <w:sz w:val="22"/>
          <w:szCs w:val="22"/>
        </w:rPr>
      </w:pPr>
      <w:r w:rsidRPr="00295850">
        <w:rPr>
          <w:rFonts w:ascii="Arial" w:hAnsi="Arial" w:cs="Arial"/>
          <w:sz w:val="22"/>
          <w:szCs w:val="22"/>
        </w:rPr>
        <w:t xml:space="preserve">2.3 – A bet/wager that you request (including a bet/wager requested via </w:t>
      </w:r>
      <w:proofErr w:type="spellStart"/>
      <w:r w:rsidRPr="00295850">
        <w:rPr>
          <w:rFonts w:ascii="Arial" w:hAnsi="Arial" w:cs="Arial"/>
          <w:sz w:val="22"/>
          <w:szCs w:val="22"/>
        </w:rPr>
        <w:t>betcall</w:t>
      </w:r>
      <w:proofErr w:type="spellEnd"/>
      <w:r w:rsidRPr="00295850">
        <w:rPr>
          <w:rFonts w:ascii="Arial" w:hAnsi="Arial" w:cs="Arial"/>
          <w:sz w:val="22"/>
          <w:szCs w:val="22"/>
        </w:rPr>
        <w:t>) will only be valid once accepted by BET365 servers. Each valid bet/wager will receive a unique transaction code</w:t>
      </w:r>
      <w:proofErr w:type="gramStart"/>
      <w:r w:rsidRPr="00295850">
        <w:rPr>
          <w:rFonts w:ascii="Arial" w:hAnsi="Arial" w:cs="Arial"/>
          <w:sz w:val="22"/>
          <w:szCs w:val="22"/>
        </w:rPr>
        <w:t xml:space="preserve">.  </w:t>
      </w:r>
      <w:proofErr w:type="gramEnd"/>
      <w:r w:rsidRPr="00295850">
        <w:rPr>
          <w:rFonts w:ascii="Arial" w:hAnsi="Arial" w:cs="Arial"/>
          <w:sz w:val="22"/>
          <w:szCs w:val="22"/>
        </w:rPr>
        <w:t>We shall not be liable for the settlement of any bets/wagers which are not issued with a unique transaction code</w:t>
      </w:r>
      <w:proofErr w:type="gramStart"/>
      <w:r w:rsidRPr="00295850">
        <w:rPr>
          <w:rFonts w:ascii="Arial" w:hAnsi="Arial" w:cs="Arial"/>
          <w:sz w:val="22"/>
          <w:szCs w:val="22"/>
        </w:rPr>
        <w:t xml:space="preserve">.  </w:t>
      </w:r>
      <w:proofErr w:type="gramEnd"/>
      <w:r w:rsidRPr="00295850">
        <w:rPr>
          <w:rFonts w:ascii="Arial" w:hAnsi="Arial" w:cs="Arial"/>
          <w:sz w:val="22"/>
          <w:szCs w:val="22"/>
        </w:rPr>
        <w:t>If you are unsure about the validity of a bet/wager, please check your account history, or contact us.</w:t>
      </w:r>
    </w:p>
    <w:p w:rsidR="0055574E" w:rsidRPr="00295850" w:rsidRDefault="0055574E" w:rsidP="0055574E">
      <w:pPr>
        <w:ind w:left="1134"/>
        <w:jc w:val="both"/>
        <w:rPr>
          <w:rFonts w:ascii="Arial" w:hAnsi="Arial" w:cs="Arial"/>
          <w:sz w:val="22"/>
          <w:szCs w:val="22"/>
        </w:rPr>
      </w:pPr>
    </w:p>
    <w:p w:rsidR="0055574E" w:rsidRPr="00295850" w:rsidRDefault="0055574E" w:rsidP="0055574E">
      <w:pPr>
        <w:ind w:left="1134"/>
        <w:jc w:val="both"/>
        <w:rPr>
          <w:rFonts w:ascii="Arial" w:hAnsi="Arial" w:cs="Arial"/>
          <w:sz w:val="22"/>
          <w:szCs w:val="22"/>
        </w:rPr>
      </w:pPr>
      <w:r w:rsidRPr="00295850">
        <w:rPr>
          <w:rFonts w:ascii="Arial" w:hAnsi="Arial" w:cs="Arial"/>
          <w:sz w:val="22"/>
          <w:szCs w:val="22"/>
        </w:rPr>
        <w:t>2.5 – Should a dispute arise, you and BET365 agree that the BET365 audit log (in conjunction with the NT Commissions interpretation of such audit log) will be the ultimate authority in such matters”.</w:t>
      </w:r>
    </w:p>
    <w:p w:rsidR="00F73AE2" w:rsidRPr="005C1CBF" w:rsidRDefault="00F73AE2" w:rsidP="00886D72">
      <w:pPr>
        <w:pStyle w:val="Heading2"/>
      </w:pPr>
      <w:r w:rsidRPr="005C1CBF">
        <w:t>D</w:t>
      </w:r>
      <w:r>
        <w:t>ecision</w:t>
      </w:r>
    </w:p>
    <w:p w:rsidR="0055574E" w:rsidRPr="00295850" w:rsidRDefault="0055574E" w:rsidP="00D74513">
      <w:pPr>
        <w:pStyle w:val="ListParagraph"/>
        <w:numPr>
          <w:ilvl w:val="0"/>
          <w:numId w:val="17"/>
        </w:numPr>
        <w:contextualSpacing/>
        <w:jc w:val="both"/>
        <w:rPr>
          <w:rFonts w:ascii="Arial" w:hAnsi="Arial" w:cs="Arial"/>
          <w:sz w:val="22"/>
          <w:szCs w:val="22"/>
        </w:rPr>
      </w:pPr>
      <w:r w:rsidRPr="00295850">
        <w:rPr>
          <w:rFonts w:ascii="Arial" w:hAnsi="Arial" w:cs="Arial"/>
          <w:sz w:val="22"/>
          <w:szCs w:val="22"/>
        </w:rPr>
        <w:t xml:space="preserve">In making our determination in this matter we have relied heavily on documentary evidence, as well as recorded phone conversations between Mr </w:t>
      </w:r>
      <w:r w:rsidR="00440EFF" w:rsidRPr="00295850">
        <w:rPr>
          <w:rFonts w:ascii="Arial" w:hAnsi="Arial" w:cs="Arial"/>
          <w:sz w:val="22"/>
          <w:szCs w:val="22"/>
        </w:rPr>
        <w:t>L</w:t>
      </w:r>
      <w:r w:rsidRPr="00295850">
        <w:rPr>
          <w:rFonts w:ascii="Arial" w:hAnsi="Arial" w:cs="Arial"/>
          <w:sz w:val="22"/>
          <w:szCs w:val="22"/>
        </w:rPr>
        <w:t xml:space="preserve"> and bet365 phone operators.</w:t>
      </w:r>
    </w:p>
    <w:p w:rsidR="0055574E" w:rsidRPr="00295850" w:rsidRDefault="0055574E" w:rsidP="0055574E">
      <w:pPr>
        <w:ind w:left="709"/>
        <w:jc w:val="both"/>
        <w:rPr>
          <w:rFonts w:ascii="Arial" w:hAnsi="Arial" w:cs="Arial"/>
          <w:sz w:val="22"/>
          <w:szCs w:val="22"/>
        </w:rPr>
      </w:pPr>
    </w:p>
    <w:p w:rsidR="0055574E" w:rsidRPr="00295850" w:rsidRDefault="0055574E" w:rsidP="00D74513">
      <w:pPr>
        <w:pStyle w:val="ListParagraph"/>
        <w:numPr>
          <w:ilvl w:val="0"/>
          <w:numId w:val="17"/>
        </w:numPr>
        <w:contextualSpacing/>
        <w:jc w:val="both"/>
        <w:rPr>
          <w:rFonts w:ascii="Arial" w:hAnsi="Arial" w:cs="Arial"/>
          <w:sz w:val="22"/>
          <w:szCs w:val="22"/>
        </w:rPr>
      </w:pPr>
      <w:r w:rsidRPr="00295850">
        <w:rPr>
          <w:rFonts w:ascii="Arial" w:hAnsi="Arial" w:cs="Arial"/>
          <w:sz w:val="22"/>
          <w:szCs w:val="22"/>
        </w:rPr>
        <w:t>As per clause 2.5 of the bookmakers’ terms and conditions the audit log and the Commissions interpretation of the information contained therein will be the ultimate authority</w:t>
      </w:r>
      <w:proofErr w:type="gramStart"/>
      <w:r w:rsidRPr="00295850">
        <w:rPr>
          <w:rFonts w:ascii="Arial" w:hAnsi="Arial" w:cs="Arial"/>
          <w:sz w:val="22"/>
          <w:szCs w:val="22"/>
        </w:rPr>
        <w:t xml:space="preserve">.  </w:t>
      </w:r>
      <w:proofErr w:type="gramEnd"/>
      <w:r w:rsidRPr="00295850">
        <w:rPr>
          <w:rFonts w:ascii="Arial" w:hAnsi="Arial" w:cs="Arial"/>
          <w:sz w:val="22"/>
          <w:szCs w:val="22"/>
        </w:rPr>
        <w:t>Accordingly, our decision reflects the intent of this clause.</w:t>
      </w:r>
    </w:p>
    <w:p w:rsidR="0055574E" w:rsidRPr="00295850" w:rsidRDefault="0055574E" w:rsidP="0055574E">
      <w:pPr>
        <w:ind w:left="709"/>
        <w:jc w:val="both"/>
        <w:rPr>
          <w:rFonts w:ascii="Arial" w:hAnsi="Arial" w:cs="Arial"/>
          <w:sz w:val="22"/>
          <w:szCs w:val="22"/>
        </w:rPr>
      </w:pPr>
    </w:p>
    <w:p w:rsidR="0055574E" w:rsidRPr="00295850" w:rsidRDefault="0055574E" w:rsidP="00D74513">
      <w:pPr>
        <w:pStyle w:val="ListParagraph"/>
        <w:numPr>
          <w:ilvl w:val="0"/>
          <w:numId w:val="17"/>
        </w:numPr>
        <w:contextualSpacing/>
        <w:jc w:val="both"/>
        <w:rPr>
          <w:rFonts w:ascii="Arial" w:hAnsi="Arial" w:cs="Arial"/>
          <w:sz w:val="22"/>
          <w:szCs w:val="22"/>
        </w:rPr>
      </w:pPr>
      <w:r w:rsidRPr="00295850">
        <w:rPr>
          <w:rFonts w:ascii="Arial" w:hAnsi="Arial" w:cs="Arial"/>
          <w:sz w:val="22"/>
          <w:szCs w:val="22"/>
        </w:rPr>
        <w:t xml:space="preserve">As such the audit log in this matter clearly identifies the wager being set at $90,000 not $9,000 as claimed by Mr </w:t>
      </w:r>
      <w:r w:rsidR="00440EFF" w:rsidRPr="00295850">
        <w:rPr>
          <w:rFonts w:ascii="Arial" w:hAnsi="Arial" w:cs="Arial"/>
          <w:sz w:val="22"/>
          <w:szCs w:val="22"/>
        </w:rPr>
        <w:t>L</w:t>
      </w:r>
      <w:r w:rsidRPr="00295850">
        <w:rPr>
          <w:rFonts w:ascii="Arial" w:hAnsi="Arial" w:cs="Arial"/>
          <w:sz w:val="22"/>
          <w:szCs w:val="22"/>
        </w:rPr>
        <w:t>.</w:t>
      </w:r>
    </w:p>
    <w:p w:rsidR="0055574E" w:rsidRPr="00295850" w:rsidRDefault="0055574E" w:rsidP="0055574E">
      <w:pPr>
        <w:ind w:left="709"/>
        <w:jc w:val="both"/>
        <w:rPr>
          <w:rFonts w:ascii="Arial" w:hAnsi="Arial" w:cs="Arial"/>
          <w:sz w:val="22"/>
          <w:szCs w:val="22"/>
        </w:rPr>
      </w:pPr>
    </w:p>
    <w:p w:rsidR="0055574E" w:rsidRPr="00295850" w:rsidRDefault="0055574E" w:rsidP="00D74513">
      <w:pPr>
        <w:pStyle w:val="ListParagraph"/>
        <w:numPr>
          <w:ilvl w:val="0"/>
          <w:numId w:val="17"/>
        </w:numPr>
        <w:contextualSpacing/>
        <w:jc w:val="both"/>
        <w:rPr>
          <w:rFonts w:ascii="Arial" w:hAnsi="Arial" w:cs="Arial"/>
          <w:sz w:val="22"/>
          <w:szCs w:val="22"/>
        </w:rPr>
      </w:pPr>
      <w:r w:rsidRPr="00295850">
        <w:rPr>
          <w:rFonts w:ascii="Arial" w:hAnsi="Arial" w:cs="Arial"/>
          <w:sz w:val="22"/>
          <w:szCs w:val="22"/>
        </w:rPr>
        <w:t>Furthermore it identifies a unique transaction code as well as full particulars of the wager indicating completion and acceptance of the wager.</w:t>
      </w:r>
    </w:p>
    <w:p w:rsidR="0055574E" w:rsidRPr="00295850" w:rsidRDefault="0055574E" w:rsidP="0055574E">
      <w:pPr>
        <w:ind w:left="709"/>
        <w:jc w:val="both"/>
        <w:rPr>
          <w:rFonts w:ascii="Arial" w:hAnsi="Arial" w:cs="Arial"/>
          <w:sz w:val="22"/>
          <w:szCs w:val="22"/>
        </w:rPr>
      </w:pPr>
    </w:p>
    <w:p w:rsidR="0055574E" w:rsidRPr="00295850" w:rsidRDefault="0055574E" w:rsidP="00D74513">
      <w:pPr>
        <w:pStyle w:val="ListParagraph"/>
        <w:numPr>
          <w:ilvl w:val="0"/>
          <w:numId w:val="17"/>
        </w:numPr>
        <w:contextualSpacing/>
        <w:jc w:val="both"/>
        <w:rPr>
          <w:rFonts w:ascii="Arial" w:hAnsi="Arial" w:cs="Arial"/>
          <w:sz w:val="22"/>
          <w:szCs w:val="22"/>
        </w:rPr>
      </w:pPr>
      <w:r w:rsidRPr="00295850">
        <w:rPr>
          <w:rFonts w:ascii="Arial" w:hAnsi="Arial" w:cs="Arial"/>
          <w:sz w:val="22"/>
          <w:szCs w:val="22"/>
        </w:rPr>
        <w:t xml:space="preserve">Whilst having considered Mr </w:t>
      </w:r>
      <w:r w:rsidR="00440EFF" w:rsidRPr="00295850">
        <w:rPr>
          <w:rFonts w:ascii="Arial" w:hAnsi="Arial" w:cs="Arial"/>
          <w:sz w:val="22"/>
          <w:szCs w:val="22"/>
        </w:rPr>
        <w:t>L</w:t>
      </w:r>
      <w:r w:rsidRPr="00295850">
        <w:rPr>
          <w:rFonts w:ascii="Arial" w:hAnsi="Arial" w:cs="Arial"/>
          <w:sz w:val="22"/>
          <w:szCs w:val="22"/>
        </w:rPr>
        <w:t>’s claim that he re</w:t>
      </w:r>
      <w:bookmarkStart w:id="0" w:name="_GoBack"/>
      <w:bookmarkEnd w:id="0"/>
      <w:r w:rsidRPr="00295850">
        <w:rPr>
          <w:rFonts w:ascii="Arial" w:hAnsi="Arial" w:cs="Arial"/>
          <w:sz w:val="22"/>
          <w:szCs w:val="22"/>
        </w:rPr>
        <w:t>ceived an error message on his mobile device, given the fact that any wager placed by computer would not then generate an error message to a mobile, we do not afford this claim any credence.</w:t>
      </w:r>
    </w:p>
    <w:p w:rsidR="0055574E" w:rsidRPr="00295850" w:rsidRDefault="0055574E" w:rsidP="0055574E">
      <w:pPr>
        <w:ind w:left="709"/>
        <w:jc w:val="both"/>
        <w:rPr>
          <w:rFonts w:ascii="Arial" w:hAnsi="Arial" w:cs="Arial"/>
          <w:sz w:val="22"/>
          <w:szCs w:val="22"/>
        </w:rPr>
      </w:pPr>
    </w:p>
    <w:p w:rsidR="0055574E" w:rsidRPr="00295850" w:rsidRDefault="0055574E" w:rsidP="00D74513">
      <w:pPr>
        <w:pStyle w:val="ListParagraph"/>
        <w:numPr>
          <w:ilvl w:val="0"/>
          <w:numId w:val="17"/>
        </w:numPr>
        <w:contextualSpacing/>
        <w:jc w:val="both"/>
        <w:rPr>
          <w:rFonts w:ascii="Arial" w:hAnsi="Arial" w:cs="Arial"/>
          <w:sz w:val="22"/>
          <w:szCs w:val="22"/>
        </w:rPr>
      </w:pPr>
      <w:r w:rsidRPr="00295850">
        <w:rPr>
          <w:rFonts w:ascii="Arial" w:hAnsi="Arial" w:cs="Arial"/>
          <w:sz w:val="22"/>
          <w:szCs w:val="22"/>
        </w:rPr>
        <w:t xml:space="preserve">Taking into account all of the foregoing factors mentioned in this determination, we dismiss Mr </w:t>
      </w:r>
      <w:r w:rsidR="00440EFF" w:rsidRPr="00295850">
        <w:rPr>
          <w:rFonts w:ascii="Arial" w:hAnsi="Arial" w:cs="Arial"/>
          <w:sz w:val="22"/>
          <w:szCs w:val="22"/>
        </w:rPr>
        <w:t>L</w:t>
      </w:r>
      <w:r w:rsidRPr="00295850">
        <w:rPr>
          <w:rFonts w:ascii="Arial" w:hAnsi="Arial" w:cs="Arial"/>
          <w:sz w:val="22"/>
          <w:szCs w:val="22"/>
        </w:rPr>
        <w:t>’s complaint and find in favour of the bookmaker (bet365).</w:t>
      </w:r>
    </w:p>
    <w:p w:rsidR="0055574E" w:rsidRPr="00295850" w:rsidRDefault="0055574E" w:rsidP="0055574E">
      <w:pPr>
        <w:ind w:left="709"/>
        <w:jc w:val="both"/>
        <w:rPr>
          <w:rFonts w:ascii="Arial" w:hAnsi="Arial" w:cs="Arial"/>
          <w:sz w:val="22"/>
          <w:szCs w:val="22"/>
        </w:rPr>
      </w:pPr>
    </w:p>
    <w:p w:rsidR="0055574E" w:rsidRPr="00295850" w:rsidRDefault="0055574E" w:rsidP="00D74513">
      <w:pPr>
        <w:pStyle w:val="ListParagraph"/>
        <w:numPr>
          <w:ilvl w:val="0"/>
          <w:numId w:val="17"/>
        </w:numPr>
        <w:contextualSpacing/>
        <w:jc w:val="both"/>
        <w:rPr>
          <w:rFonts w:ascii="Arial" w:hAnsi="Arial" w:cs="Arial"/>
          <w:sz w:val="22"/>
          <w:szCs w:val="22"/>
        </w:rPr>
      </w:pPr>
      <w:r w:rsidRPr="00295850">
        <w:rPr>
          <w:rFonts w:ascii="Arial" w:hAnsi="Arial" w:cs="Arial"/>
          <w:sz w:val="22"/>
          <w:szCs w:val="22"/>
        </w:rPr>
        <w:t xml:space="preserve">Accordingly, we rule the $90,000 wager to be proven and lawful and therefore uphold bet365’s right to apply this amount against Mr </w:t>
      </w:r>
      <w:r w:rsidR="00440EFF" w:rsidRPr="00295850">
        <w:rPr>
          <w:rFonts w:ascii="Arial" w:hAnsi="Arial" w:cs="Arial"/>
          <w:sz w:val="22"/>
          <w:szCs w:val="22"/>
        </w:rPr>
        <w:t>L</w:t>
      </w:r>
      <w:r w:rsidRPr="00295850">
        <w:rPr>
          <w:rFonts w:ascii="Arial" w:hAnsi="Arial" w:cs="Arial"/>
          <w:sz w:val="22"/>
          <w:szCs w:val="22"/>
        </w:rPr>
        <w:t>’s account.</w:t>
      </w:r>
    </w:p>
    <w:p w:rsidR="00F73AE2" w:rsidRPr="00295850" w:rsidRDefault="00F73AE2" w:rsidP="00295850">
      <w:pPr>
        <w:spacing w:before="1320"/>
        <w:rPr>
          <w:rFonts w:ascii="Arial" w:hAnsi="Arial" w:cs="Arial"/>
          <w:b/>
          <w:sz w:val="22"/>
          <w:szCs w:val="22"/>
        </w:rPr>
      </w:pPr>
      <w:r w:rsidRPr="00295850">
        <w:rPr>
          <w:rFonts w:ascii="Arial" w:hAnsi="Arial" w:cs="Arial"/>
          <w:b/>
          <w:sz w:val="22"/>
          <w:szCs w:val="22"/>
        </w:rPr>
        <w:t xml:space="preserve">John </w:t>
      </w:r>
      <w:proofErr w:type="spellStart"/>
      <w:r w:rsidRPr="00295850">
        <w:rPr>
          <w:rFonts w:ascii="Arial" w:hAnsi="Arial" w:cs="Arial"/>
          <w:b/>
          <w:sz w:val="22"/>
          <w:szCs w:val="22"/>
        </w:rPr>
        <w:t>Boneham</w:t>
      </w:r>
      <w:proofErr w:type="spellEnd"/>
    </w:p>
    <w:p w:rsidR="00F73AE2" w:rsidRPr="00295850" w:rsidRDefault="00F73AE2" w:rsidP="00F73AE2">
      <w:pPr>
        <w:rPr>
          <w:rFonts w:ascii="Arial" w:hAnsi="Arial" w:cs="Arial"/>
          <w:sz w:val="22"/>
          <w:szCs w:val="22"/>
        </w:rPr>
      </w:pPr>
      <w:r w:rsidRPr="00295850">
        <w:rPr>
          <w:rFonts w:ascii="Arial" w:hAnsi="Arial" w:cs="Arial"/>
          <w:sz w:val="22"/>
          <w:szCs w:val="22"/>
        </w:rPr>
        <w:t>Presiding Member</w:t>
      </w:r>
    </w:p>
    <w:p w:rsidR="00F73AE2" w:rsidRPr="00295850" w:rsidRDefault="00F73AE2" w:rsidP="00F73AE2">
      <w:pPr>
        <w:rPr>
          <w:rFonts w:ascii="Arial" w:hAnsi="Arial" w:cs="Arial"/>
          <w:sz w:val="22"/>
          <w:szCs w:val="22"/>
        </w:rPr>
      </w:pPr>
      <w:r w:rsidRPr="00295850">
        <w:rPr>
          <w:rFonts w:ascii="Arial" w:hAnsi="Arial" w:cs="Arial"/>
          <w:sz w:val="22"/>
          <w:szCs w:val="22"/>
        </w:rPr>
        <w:t>NT Racing Commission</w:t>
      </w:r>
    </w:p>
    <w:p w:rsidR="00F73AE2" w:rsidRPr="00295850" w:rsidRDefault="00F73AE2" w:rsidP="00F73AE2">
      <w:pPr>
        <w:rPr>
          <w:rFonts w:ascii="Arial" w:hAnsi="Arial" w:cs="Arial"/>
          <w:sz w:val="22"/>
          <w:szCs w:val="22"/>
        </w:rPr>
      </w:pPr>
    </w:p>
    <w:p w:rsidR="008707D3" w:rsidRPr="00295850" w:rsidRDefault="00226C7D" w:rsidP="00226C7D">
      <w:pPr>
        <w:rPr>
          <w:sz w:val="22"/>
          <w:szCs w:val="22"/>
        </w:rPr>
      </w:pPr>
      <w:r w:rsidRPr="00295850">
        <w:rPr>
          <w:rFonts w:ascii="Arial" w:hAnsi="Arial" w:cs="Arial"/>
          <w:sz w:val="22"/>
          <w:szCs w:val="22"/>
        </w:rPr>
        <w:t>16 September 2016</w:t>
      </w:r>
    </w:p>
    <w:sectPr w:rsidR="008707D3" w:rsidRPr="00295850" w:rsidSect="00614B00">
      <w:headerReference w:type="even" r:id="rId9"/>
      <w:headerReference w:type="default" r:id="rId10"/>
      <w:headerReference w:type="first" r:id="rId11"/>
      <w:pgSz w:w="11906" w:h="16838" w:code="9"/>
      <w:pgMar w:top="1440"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83F" w:rsidRDefault="001B783F">
      <w:r>
        <w:separator/>
      </w:r>
    </w:p>
  </w:endnote>
  <w:endnote w:type="continuationSeparator" w:id="0">
    <w:p w:rsidR="001B783F" w:rsidRDefault="001B7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83F" w:rsidRDefault="001B783F">
      <w:r>
        <w:separator/>
      </w:r>
    </w:p>
  </w:footnote>
  <w:footnote w:type="continuationSeparator" w:id="0">
    <w:p w:rsidR="001B783F" w:rsidRDefault="001B78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25D" w:rsidRDefault="00C5025D" w:rsidP="00F279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025D" w:rsidRDefault="00C5025D" w:rsidP="00340E1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932062"/>
      <w:docPartObj>
        <w:docPartGallery w:val="Page Numbers (Top of Page)"/>
        <w:docPartUnique/>
      </w:docPartObj>
    </w:sdtPr>
    <w:sdtEndPr>
      <w:rPr>
        <w:noProof/>
      </w:rPr>
    </w:sdtEndPr>
    <w:sdtContent>
      <w:p w:rsidR="00614B00" w:rsidRDefault="00614B00">
        <w:pPr>
          <w:pStyle w:val="Header"/>
          <w:jc w:val="right"/>
        </w:pPr>
        <w:r w:rsidRPr="00614B00">
          <w:rPr>
            <w:rFonts w:ascii="Arial" w:hAnsi="Arial" w:cs="Arial"/>
          </w:rPr>
          <w:fldChar w:fldCharType="begin"/>
        </w:r>
        <w:r w:rsidRPr="00614B00">
          <w:rPr>
            <w:rFonts w:ascii="Arial" w:hAnsi="Arial" w:cs="Arial"/>
          </w:rPr>
          <w:instrText xml:space="preserve"> PAGE   \* MERGEFORMAT </w:instrText>
        </w:r>
        <w:r w:rsidRPr="00614B00">
          <w:rPr>
            <w:rFonts w:ascii="Arial" w:hAnsi="Arial" w:cs="Arial"/>
          </w:rPr>
          <w:fldChar w:fldCharType="separate"/>
        </w:r>
        <w:r w:rsidR="00295850">
          <w:rPr>
            <w:rFonts w:ascii="Arial" w:hAnsi="Arial" w:cs="Arial"/>
            <w:noProof/>
          </w:rPr>
          <w:t>4</w:t>
        </w:r>
        <w:r w:rsidRPr="00614B00">
          <w:rPr>
            <w:rFonts w:ascii="Arial" w:hAnsi="Arial" w:cs="Arial"/>
            <w:noProof/>
          </w:rPr>
          <w:fldChar w:fldCharType="end"/>
        </w:r>
      </w:p>
    </w:sdtContent>
  </w:sdt>
  <w:p w:rsidR="00C5025D" w:rsidRDefault="00C5025D" w:rsidP="00340E1B">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8E2" w:rsidRDefault="003B38E2" w:rsidP="003B38E2">
    <w:pPr>
      <w:jc w:val="center"/>
    </w:pPr>
    <w:r w:rsidRPr="00C26AA1">
      <w:rPr>
        <w:rFonts w:ascii="Arial" w:hAnsi="Arial"/>
        <w:b/>
        <w:sz w:val="32"/>
      </w:rPr>
      <w:t xml:space="preserve">NORTHERN TERRITORY </w:t>
    </w:r>
    <w:r w:rsidR="003F0044">
      <w:rPr>
        <w:rFonts w:ascii="Arial" w:hAnsi="Arial"/>
        <w:b/>
        <w:sz w:val="32"/>
      </w:rPr>
      <w:t>RACING</w:t>
    </w:r>
    <w:r w:rsidRPr="00C26AA1">
      <w:rPr>
        <w:rFonts w:ascii="Arial" w:hAnsi="Arial"/>
        <w:b/>
        <w:sz w:val="32"/>
      </w:rPr>
      <w:t xml:space="preserve">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6350"/>
    <w:multiLevelType w:val="hybridMultilevel"/>
    <w:tmpl w:val="9C2E376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3A92568"/>
    <w:multiLevelType w:val="hybridMultilevel"/>
    <w:tmpl w:val="32C2C904"/>
    <w:lvl w:ilvl="0" w:tplc="07467D52">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6AC2B97"/>
    <w:multiLevelType w:val="hybridMultilevel"/>
    <w:tmpl w:val="DF36DC2A"/>
    <w:lvl w:ilvl="0" w:tplc="EFB47C52">
      <w:start w:val="1"/>
      <w:numFmt w:val="decimal"/>
      <w:lvlText w:val="(%1)"/>
      <w:lvlJc w:val="left"/>
      <w:pPr>
        <w:ind w:left="1460" w:hanging="360"/>
      </w:pPr>
      <w:rPr>
        <w:rFonts w:hint="default"/>
      </w:rPr>
    </w:lvl>
    <w:lvl w:ilvl="1" w:tplc="0C090019" w:tentative="1">
      <w:start w:val="1"/>
      <w:numFmt w:val="lowerLetter"/>
      <w:lvlText w:val="%2."/>
      <w:lvlJc w:val="left"/>
      <w:pPr>
        <w:ind w:left="2180" w:hanging="360"/>
      </w:pPr>
    </w:lvl>
    <w:lvl w:ilvl="2" w:tplc="0C09001B" w:tentative="1">
      <w:start w:val="1"/>
      <w:numFmt w:val="lowerRoman"/>
      <w:lvlText w:val="%3."/>
      <w:lvlJc w:val="right"/>
      <w:pPr>
        <w:ind w:left="2900" w:hanging="180"/>
      </w:pPr>
    </w:lvl>
    <w:lvl w:ilvl="3" w:tplc="0C09000F" w:tentative="1">
      <w:start w:val="1"/>
      <w:numFmt w:val="decimal"/>
      <w:lvlText w:val="%4."/>
      <w:lvlJc w:val="left"/>
      <w:pPr>
        <w:ind w:left="3620" w:hanging="360"/>
      </w:pPr>
    </w:lvl>
    <w:lvl w:ilvl="4" w:tplc="0C090019" w:tentative="1">
      <w:start w:val="1"/>
      <w:numFmt w:val="lowerLetter"/>
      <w:lvlText w:val="%5."/>
      <w:lvlJc w:val="left"/>
      <w:pPr>
        <w:ind w:left="4340" w:hanging="360"/>
      </w:pPr>
    </w:lvl>
    <w:lvl w:ilvl="5" w:tplc="0C09001B" w:tentative="1">
      <w:start w:val="1"/>
      <w:numFmt w:val="lowerRoman"/>
      <w:lvlText w:val="%6."/>
      <w:lvlJc w:val="right"/>
      <w:pPr>
        <w:ind w:left="5060" w:hanging="180"/>
      </w:pPr>
    </w:lvl>
    <w:lvl w:ilvl="6" w:tplc="0C09000F" w:tentative="1">
      <w:start w:val="1"/>
      <w:numFmt w:val="decimal"/>
      <w:lvlText w:val="%7."/>
      <w:lvlJc w:val="left"/>
      <w:pPr>
        <w:ind w:left="5780" w:hanging="360"/>
      </w:pPr>
    </w:lvl>
    <w:lvl w:ilvl="7" w:tplc="0C090019" w:tentative="1">
      <w:start w:val="1"/>
      <w:numFmt w:val="lowerLetter"/>
      <w:lvlText w:val="%8."/>
      <w:lvlJc w:val="left"/>
      <w:pPr>
        <w:ind w:left="6500" w:hanging="360"/>
      </w:pPr>
    </w:lvl>
    <w:lvl w:ilvl="8" w:tplc="0C09001B" w:tentative="1">
      <w:start w:val="1"/>
      <w:numFmt w:val="lowerRoman"/>
      <w:lvlText w:val="%9."/>
      <w:lvlJc w:val="right"/>
      <w:pPr>
        <w:ind w:left="7220" w:hanging="180"/>
      </w:pPr>
    </w:lvl>
  </w:abstractNum>
  <w:abstractNum w:abstractNumId="3">
    <w:nsid w:val="099F3D7E"/>
    <w:multiLevelType w:val="hybridMultilevel"/>
    <w:tmpl w:val="7210647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0D3259AA"/>
    <w:multiLevelType w:val="hybridMultilevel"/>
    <w:tmpl w:val="4CC8E4D0"/>
    <w:lvl w:ilvl="0" w:tplc="753044C4">
      <w:start w:val="11"/>
      <w:numFmt w:val="decimal"/>
      <w:lvlText w:val="%1."/>
      <w:lvlJc w:val="left"/>
      <w:pPr>
        <w:ind w:left="720" w:hanging="360"/>
      </w:pPr>
      <w:rPr>
        <w:rFonts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36C552A"/>
    <w:multiLevelType w:val="hybridMultilevel"/>
    <w:tmpl w:val="602260F4"/>
    <w:lvl w:ilvl="0" w:tplc="CE3EAE42">
      <w:start w:val="11"/>
      <w:numFmt w:val="decimal"/>
      <w:lvlText w:val="%1."/>
      <w:lvlJc w:val="left"/>
      <w:pPr>
        <w:ind w:left="720" w:hanging="360"/>
      </w:pPr>
      <w:rPr>
        <w:rFonts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6771127"/>
    <w:multiLevelType w:val="hybridMultilevel"/>
    <w:tmpl w:val="8820A5F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16806903"/>
    <w:multiLevelType w:val="hybridMultilevel"/>
    <w:tmpl w:val="9DD0A7FA"/>
    <w:lvl w:ilvl="0" w:tplc="7B48F9E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1E5D1582"/>
    <w:multiLevelType w:val="hybridMultilevel"/>
    <w:tmpl w:val="81DA0F00"/>
    <w:lvl w:ilvl="0" w:tplc="0C09000F">
      <w:start w:val="17"/>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2BA34989"/>
    <w:multiLevelType w:val="hybridMultilevel"/>
    <w:tmpl w:val="7C24DD40"/>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D345728"/>
    <w:multiLevelType w:val="hybridMultilevel"/>
    <w:tmpl w:val="E35E268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nsid w:val="30074AFD"/>
    <w:multiLevelType w:val="hybridMultilevel"/>
    <w:tmpl w:val="602260F4"/>
    <w:lvl w:ilvl="0" w:tplc="CE3EAE42">
      <w:start w:val="11"/>
      <w:numFmt w:val="decimal"/>
      <w:lvlText w:val="%1."/>
      <w:lvlJc w:val="left"/>
      <w:pPr>
        <w:ind w:left="720" w:hanging="360"/>
      </w:pPr>
      <w:rPr>
        <w:rFonts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3A467B9"/>
    <w:multiLevelType w:val="hybridMultilevel"/>
    <w:tmpl w:val="D5BE7660"/>
    <w:lvl w:ilvl="0" w:tplc="3D403FC4">
      <w:start w:val="17"/>
      <w:numFmt w:val="decimal"/>
      <w:lvlText w:val="%1"/>
      <w:lvlJc w:val="left"/>
      <w:pPr>
        <w:ind w:left="915" w:hanging="360"/>
      </w:pPr>
      <w:rPr>
        <w:rFonts w:hint="default"/>
      </w:rPr>
    </w:lvl>
    <w:lvl w:ilvl="1" w:tplc="0C090019" w:tentative="1">
      <w:start w:val="1"/>
      <w:numFmt w:val="lowerLetter"/>
      <w:lvlText w:val="%2."/>
      <w:lvlJc w:val="left"/>
      <w:pPr>
        <w:ind w:left="1635" w:hanging="360"/>
      </w:pPr>
    </w:lvl>
    <w:lvl w:ilvl="2" w:tplc="0C09001B" w:tentative="1">
      <w:start w:val="1"/>
      <w:numFmt w:val="lowerRoman"/>
      <w:lvlText w:val="%3."/>
      <w:lvlJc w:val="right"/>
      <w:pPr>
        <w:ind w:left="2355" w:hanging="180"/>
      </w:pPr>
    </w:lvl>
    <w:lvl w:ilvl="3" w:tplc="0C09000F" w:tentative="1">
      <w:start w:val="1"/>
      <w:numFmt w:val="decimal"/>
      <w:lvlText w:val="%4."/>
      <w:lvlJc w:val="left"/>
      <w:pPr>
        <w:ind w:left="3075" w:hanging="360"/>
      </w:pPr>
    </w:lvl>
    <w:lvl w:ilvl="4" w:tplc="0C090019" w:tentative="1">
      <w:start w:val="1"/>
      <w:numFmt w:val="lowerLetter"/>
      <w:lvlText w:val="%5."/>
      <w:lvlJc w:val="left"/>
      <w:pPr>
        <w:ind w:left="3795" w:hanging="360"/>
      </w:pPr>
    </w:lvl>
    <w:lvl w:ilvl="5" w:tplc="0C09001B" w:tentative="1">
      <w:start w:val="1"/>
      <w:numFmt w:val="lowerRoman"/>
      <w:lvlText w:val="%6."/>
      <w:lvlJc w:val="right"/>
      <w:pPr>
        <w:ind w:left="4515" w:hanging="180"/>
      </w:pPr>
    </w:lvl>
    <w:lvl w:ilvl="6" w:tplc="0C09000F" w:tentative="1">
      <w:start w:val="1"/>
      <w:numFmt w:val="decimal"/>
      <w:lvlText w:val="%7."/>
      <w:lvlJc w:val="left"/>
      <w:pPr>
        <w:ind w:left="5235" w:hanging="360"/>
      </w:pPr>
    </w:lvl>
    <w:lvl w:ilvl="7" w:tplc="0C090019" w:tentative="1">
      <w:start w:val="1"/>
      <w:numFmt w:val="lowerLetter"/>
      <w:lvlText w:val="%8."/>
      <w:lvlJc w:val="left"/>
      <w:pPr>
        <w:ind w:left="5955" w:hanging="360"/>
      </w:pPr>
    </w:lvl>
    <w:lvl w:ilvl="8" w:tplc="0C09001B" w:tentative="1">
      <w:start w:val="1"/>
      <w:numFmt w:val="lowerRoman"/>
      <w:lvlText w:val="%9."/>
      <w:lvlJc w:val="right"/>
      <w:pPr>
        <w:ind w:left="6675" w:hanging="180"/>
      </w:pPr>
    </w:lvl>
  </w:abstractNum>
  <w:abstractNum w:abstractNumId="13">
    <w:nsid w:val="3BC83A9D"/>
    <w:multiLevelType w:val="hybridMultilevel"/>
    <w:tmpl w:val="9D703CC6"/>
    <w:lvl w:ilvl="0" w:tplc="0C090011">
      <w:start w:val="1"/>
      <w:numFmt w:val="decimal"/>
      <w:lvlText w:val="%1)"/>
      <w:lvlJc w:val="left"/>
      <w:pPr>
        <w:ind w:left="720" w:hanging="360"/>
      </w:pPr>
      <w:rPr>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12D1F43"/>
    <w:multiLevelType w:val="hybridMultilevel"/>
    <w:tmpl w:val="478E83FA"/>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4527384A"/>
    <w:multiLevelType w:val="hybridMultilevel"/>
    <w:tmpl w:val="3AB0FC30"/>
    <w:lvl w:ilvl="0" w:tplc="336C0C60">
      <w:start w:val="1"/>
      <w:numFmt w:val="lowerLetter"/>
      <w:lvlText w:val="%1)"/>
      <w:lvlJc w:val="left"/>
      <w:pPr>
        <w:ind w:left="1395" w:hanging="360"/>
      </w:pPr>
      <w:rPr>
        <w:rFonts w:ascii="Arial" w:hAnsi="Arial" w:hint="default"/>
        <w:sz w:val="22"/>
      </w:rPr>
    </w:lvl>
    <w:lvl w:ilvl="1" w:tplc="0C090019" w:tentative="1">
      <w:start w:val="1"/>
      <w:numFmt w:val="lowerLetter"/>
      <w:lvlText w:val="%2."/>
      <w:lvlJc w:val="left"/>
      <w:pPr>
        <w:ind w:left="2115" w:hanging="360"/>
      </w:pPr>
    </w:lvl>
    <w:lvl w:ilvl="2" w:tplc="0C09001B" w:tentative="1">
      <w:start w:val="1"/>
      <w:numFmt w:val="lowerRoman"/>
      <w:lvlText w:val="%3."/>
      <w:lvlJc w:val="right"/>
      <w:pPr>
        <w:ind w:left="2835" w:hanging="180"/>
      </w:pPr>
    </w:lvl>
    <w:lvl w:ilvl="3" w:tplc="0C09000F" w:tentative="1">
      <w:start w:val="1"/>
      <w:numFmt w:val="decimal"/>
      <w:lvlText w:val="%4."/>
      <w:lvlJc w:val="left"/>
      <w:pPr>
        <w:ind w:left="3555" w:hanging="360"/>
      </w:pPr>
    </w:lvl>
    <w:lvl w:ilvl="4" w:tplc="0C090019" w:tentative="1">
      <w:start w:val="1"/>
      <w:numFmt w:val="lowerLetter"/>
      <w:lvlText w:val="%5."/>
      <w:lvlJc w:val="left"/>
      <w:pPr>
        <w:ind w:left="4275" w:hanging="360"/>
      </w:pPr>
    </w:lvl>
    <w:lvl w:ilvl="5" w:tplc="0C09001B" w:tentative="1">
      <w:start w:val="1"/>
      <w:numFmt w:val="lowerRoman"/>
      <w:lvlText w:val="%6."/>
      <w:lvlJc w:val="right"/>
      <w:pPr>
        <w:ind w:left="4995" w:hanging="180"/>
      </w:pPr>
    </w:lvl>
    <w:lvl w:ilvl="6" w:tplc="0C09000F" w:tentative="1">
      <w:start w:val="1"/>
      <w:numFmt w:val="decimal"/>
      <w:lvlText w:val="%7."/>
      <w:lvlJc w:val="left"/>
      <w:pPr>
        <w:ind w:left="5715" w:hanging="360"/>
      </w:pPr>
    </w:lvl>
    <w:lvl w:ilvl="7" w:tplc="0C090019" w:tentative="1">
      <w:start w:val="1"/>
      <w:numFmt w:val="lowerLetter"/>
      <w:lvlText w:val="%8."/>
      <w:lvlJc w:val="left"/>
      <w:pPr>
        <w:ind w:left="6435" w:hanging="360"/>
      </w:pPr>
    </w:lvl>
    <w:lvl w:ilvl="8" w:tplc="0C09001B" w:tentative="1">
      <w:start w:val="1"/>
      <w:numFmt w:val="lowerRoman"/>
      <w:lvlText w:val="%9."/>
      <w:lvlJc w:val="right"/>
      <w:pPr>
        <w:ind w:left="7155" w:hanging="180"/>
      </w:pPr>
    </w:lvl>
  </w:abstractNum>
  <w:abstractNum w:abstractNumId="16">
    <w:nsid w:val="454E72A1"/>
    <w:multiLevelType w:val="hybridMultilevel"/>
    <w:tmpl w:val="DA9E8D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47FA16E2"/>
    <w:multiLevelType w:val="hybridMultilevel"/>
    <w:tmpl w:val="D8749682"/>
    <w:lvl w:ilvl="0" w:tplc="0C090011">
      <w:start w:val="4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AE50753"/>
    <w:multiLevelType w:val="hybridMultilevel"/>
    <w:tmpl w:val="17D25A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D810F8F"/>
    <w:multiLevelType w:val="hybridMultilevel"/>
    <w:tmpl w:val="263E8C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nsid w:val="4F5D5D62"/>
    <w:multiLevelType w:val="hybridMultilevel"/>
    <w:tmpl w:val="1B3066C8"/>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1">
    <w:nsid w:val="516B42D2"/>
    <w:multiLevelType w:val="hybridMultilevel"/>
    <w:tmpl w:val="A610384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1FF3DD0"/>
    <w:multiLevelType w:val="hybridMultilevel"/>
    <w:tmpl w:val="0C043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C6477A8"/>
    <w:multiLevelType w:val="hybridMultilevel"/>
    <w:tmpl w:val="602260F4"/>
    <w:lvl w:ilvl="0" w:tplc="CE3EAE42">
      <w:start w:val="11"/>
      <w:numFmt w:val="decimal"/>
      <w:lvlText w:val="%1."/>
      <w:lvlJc w:val="left"/>
      <w:pPr>
        <w:ind w:left="720" w:hanging="360"/>
      </w:pPr>
      <w:rPr>
        <w:rFonts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DF64946"/>
    <w:multiLevelType w:val="hybridMultilevel"/>
    <w:tmpl w:val="284C514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7504670D"/>
    <w:multiLevelType w:val="hybridMultilevel"/>
    <w:tmpl w:val="BAF4DAC8"/>
    <w:lvl w:ilvl="0" w:tplc="6568A536">
      <w:start w:val="1"/>
      <w:numFmt w:val="lowerLetter"/>
      <w:lvlText w:val="%1."/>
      <w:lvlJc w:val="left"/>
      <w:pPr>
        <w:ind w:left="1065" w:hanging="360"/>
      </w:pPr>
      <w:rPr>
        <w:rFonts w:hint="default"/>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26">
    <w:nsid w:val="7A4B6C38"/>
    <w:multiLevelType w:val="hybridMultilevel"/>
    <w:tmpl w:val="BE0A2452"/>
    <w:lvl w:ilvl="0" w:tplc="0C090001">
      <w:start w:val="1"/>
      <w:numFmt w:val="bullet"/>
      <w:lvlText w:val=""/>
      <w:lvlJc w:val="left"/>
      <w:pPr>
        <w:ind w:left="3405" w:hanging="360"/>
      </w:pPr>
      <w:rPr>
        <w:rFonts w:ascii="Symbol" w:hAnsi="Symbol" w:hint="default"/>
      </w:rPr>
    </w:lvl>
    <w:lvl w:ilvl="1" w:tplc="0C090003" w:tentative="1">
      <w:start w:val="1"/>
      <w:numFmt w:val="bullet"/>
      <w:lvlText w:val="o"/>
      <w:lvlJc w:val="left"/>
      <w:pPr>
        <w:ind w:left="4125" w:hanging="360"/>
      </w:pPr>
      <w:rPr>
        <w:rFonts w:ascii="Courier New" w:hAnsi="Courier New" w:cs="Courier New" w:hint="default"/>
      </w:rPr>
    </w:lvl>
    <w:lvl w:ilvl="2" w:tplc="0C090005" w:tentative="1">
      <w:start w:val="1"/>
      <w:numFmt w:val="bullet"/>
      <w:lvlText w:val=""/>
      <w:lvlJc w:val="left"/>
      <w:pPr>
        <w:ind w:left="4845" w:hanging="360"/>
      </w:pPr>
      <w:rPr>
        <w:rFonts w:ascii="Wingdings" w:hAnsi="Wingdings" w:hint="default"/>
      </w:rPr>
    </w:lvl>
    <w:lvl w:ilvl="3" w:tplc="0C090001" w:tentative="1">
      <w:start w:val="1"/>
      <w:numFmt w:val="bullet"/>
      <w:lvlText w:val=""/>
      <w:lvlJc w:val="left"/>
      <w:pPr>
        <w:ind w:left="5565" w:hanging="360"/>
      </w:pPr>
      <w:rPr>
        <w:rFonts w:ascii="Symbol" w:hAnsi="Symbol" w:hint="default"/>
      </w:rPr>
    </w:lvl>
    <w:lvl w:ilvl="4" w:tplc="0C090003" w:tentative="1">
      <w:start w:val="1"/>
      <w:numFmt w:val="bullet"/>
      <w:lvlText w:val="o"/>
      <w:lvlJc w:val="left"/>
      <w:pPr>
        <w:ind w:left="6285" w:hanging="360"/>
      </w:pPr>
      <w:rPr>
        <w:rFonts w:ascii="Courier New" w:hAnsi="Courier New" w:cs="Courier New" w:hint="default"/>
      </w:rPr>
    </w:lvl>
    <w:lvl w:ilvl="5" w:tplc="0C090005" w:tentative="1">
      <w:start w:val="1"/>
      <w:numFmt w:val="bullet"/>
      <w:lvlText w:val=""/>
      <w:lvlJc w:val="left"/>
      <w:pPr>
        <w:ind w:left="7005" w:hanging="360"/>
      </w:pPr>
      <w:rPr>
        <w:rFonts w:ascii="Wingdings" w:hAnsi="Wingdings" w:hint="default"/>
      </w:rPr>
    </w:lvl>
    <w:lvl w:ilvl="6" w:tplc="0C090001" w:tentative="1">
      <w:start w:val="1"/>
      <w:numFmt w:val="bullet"/>
      <w:lvlText w:val=""/>
      <w:lvlJc w:val="left"/>
      <w:pPr>
        <w:ind w:left="7725" w:hanging="360"/>
      </w:pPr>
      <w:rPr>
        <w:rFonts w:ascii="Symbol" w:hAnsi="Symbol" w:hint="default"/>
      </w:rPr>
    </w:lvl>
    <w:lvl w:ilvl="7" w:tplc="0C090003" w:tentative="1">
      <w:start w:val="1"/>
      <w:numFmt w:val="bullet"/>
      <w:lvlText w:val="o"/>
      <w:lvlJc w:val="left"/>
      <w:pPr>
        <w:ind w:left="8445" w:hanging="360"/>
      </w:pPr>
      <w:rPr>
        <w:rFonts w:ascii="Courier New" w:hAnsi="Courier New" w:cs="Courier New" w:hint="default"/>
      </w:rPr>
    </w:lvl>
    <w:lvl w:ilvl="8" w:tplc="0C090005" w:tentative="1">
      <w:start w:val="1"/>
      <w:numFmt w:val="bullet"/>
      <w:lvlText w:val=""/>
      <w:lvlJc w:val="left"/>
      <w:pPr>
        <w:ind w:left="9165" w:hanging="360"/>
      </w:pPr>
      <w:rPr>
        <w:rFonts w:ascii="Wingdings" w:hAnsi="Wingdings" w:hint="default"/>
      </w:rPr>
    </w:lvl>
  </w:abstractNum>
  <w:abstractNum w:abstractNumId="27">
    <w:nsid w:val="7E1C4B90"/>
    <w:multiLevelType w:val="hybridMultilevel"/>
    <w:tmpl w:val="602260F4"/>
    <w:lvl w:ilvl="0" w:tplc="CE3EAE42">
      <w:start w:val="11"/>
      <w:numFmt w:val="decimal"/>
      <w:lvlText w:val="%1."/>
      <w:lvlJc w:val="left"/>
      <w:pPr>
        <w:ind w:left="720" w:hanging="360"/>
      </w:pPr>
      <w:rPr>
        <w:rFonts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12"/>
  </w:num>
  <w:num w:numId="3">
    <w:abstractNumId w:val="8"/>
  </w:num>
  <w:num w:numId="4">
    <w:abstractNumId w:val="7"/>
  </w:num>
  <w:num w:numId="5">
    <w:abstractNumId w:val="21"/>
  </w:num>
  <w:num w:numId="6">
    <w:abstractNumId w:val="24"/>
  </w:num>
  <w:num w:numId="7">
    <w:abstractNumId w:val="18"/>
  </w:num>
  <w:num w:numId="8">
    <w:abstractNumId w:val="0"/>
  </w:num>
  <w:num w:numId="9">
    <w:abstractNumId w:val="25"/>
  </w:num>
  <w:num w:numId="10">
    <w:abstractNumId w:val="17"/>
  </w:num>
  <w:num w:numId="11">
    <w:abstractNumId w:val="2"/>
  </w:num>
  <w:num w:numId="12">
    <w:abstractNumId w:val="3"/>
  </w:num>
  <w:num w:numId="13">
    <w:abstractNumId w:val="16"/>
  </w:num>
  <w:num w:numId="14">
    <w:abstractNumId w:val="19"/>
  </w:num>
  <w:num w:numId="15">
    <w:abstractNumId w:val="1"/>
  </w:num>
  <w:num w:numId="16">
    <w:abstractNumId w:val="13"/>
  </w:num>
  <w:num w:numId="17">
    <w:abstractNumId w:val="4"/>
  </w:num>
  <w:num w:numId="18">
    <w:abstractNumId w:val="6"/>
  </w:num>
  <w:num w:numId="19">
    <w:abstractNumId w:val="20"/>
  </w:num>
  <w:num w:numId="20">
    <w:abstractNumId w:val="22"/>
  </w:num>
  <w:num w:numId="21">
    <w:abstractNumId w:val="9"/>
  </w:num>
  <w:num w:numId="22">
    <w:abstractNumId w:val="27"/>
  </w:num>
  <w:num w:numId="23">
    <w:abstractNumId w:val="26"/>
  </w:num>
  <w:num w:numId="24">
    <w:abstractNumId w:val="15"/>
  </w:num>
  <w:num w:numId="25">
    <w:abstractNumId w:val="11"/>
  </w:num>
  <w:num w:numId="26">
    <w:abstractNumId w:val="5"/>
  </w:num>
  <w:num w:numId="27">
    <w:abstractNumId w:val="23"/>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25E"/>
    <w:rsid w:val="00000D37"/>
    <w:rsid w:val="000020F8"/>
    <w:rsid w:val="000048F3"/>
    <w:rsid w:val="00035446"/>
    <w:rsid w:val="00060698"/>
    <w:rsid w:val="0006656F"/>
    <w:rsid w:val="000808B9"/>
    <w:rsid w:val="00082CE5"/>
    <w:rsid w:val="00091732"/>
    <w:rsid w:val="000A71E5"/>
    <w:rsid w:val="000E1540"/>
    <w:rsid w:val="00102517"/>
    <w:rsid w:val="00126EF4"/>
    <w:rsid w:val="0012714B"/>
    <w:rsid w:val="001304C4"/>
    <w:rsid w:val="00140933"/>
    <w:rsid w:val="001444A8"/>
    <w:rsid w:val="00180CE5"/>
    <w:rsid w:val="00184F2E"/>
    <w:rsid w:val="00192903"/>
    <w:rsid w:val="001B783F"/>
    <w:rsid w:val="001C03C0"/>
    <w:rsid w:val="001D6307"/>
    <w:rsid w:val="001D6966"/>
    <w:rsid w:val="001F335D"/>
    <w:rsid w:val="00204481"/>
    <w:rsid w:val="00206E6E"/>
    <w:rsid w:val="00226C7D"/>
    <w:rsid w:val="002339C1"/>
    <w:rsid w:val="00262155"/>
    <w:rsid w:val="00277AE9"/>
    <w:rsid w:val="00295850"/>
    <w:rsid w:val="002A25AA"/>
    <w:rsid w:val="002B6BBF"/>
    <w:rsid w:val="002C0774"/>
    <w:rsid w:val="002C46C5"/>
    <w:rsid w:val="002C6BB7"/>
    <w:rsid w:val="002E6113"/>
    <w:rsid w:val="002F03D5"/>
    <w:rsid w:val="002F0E22"/>
    <w:rsid w:val="002F720B"/>
    <w:rsid w:val="00311798"/>
    <w:rsid w:val="00320DA3"/>
    <w:rsid w:val="00334303"/>
    <w:rsid w:val="00340E1B"/>
    <w:rsid w:val="00341AC5"/>
    <w:rsid w:val="003502BB"/>
    <w:rsid w:val="00352D6D"/>
    <w:rsid w:val="00357B7A"/>
    <w:rsid w:val="0039542A"/>
    <w:rsid w:val="003A37FE"/>
    <w:rsid w:val="003A3E83"/>
    <w:rsid w:val="003B38E2"/>
    <w:rsid w:val="003B3C8B"/>
    <w:rsid w:val="003C2416"/>
    <w:rsid w:val="003C4E27"/>
    <w:rsid w:val="003E507B"/>
    <w:rsid w:val="003F0044"/>
    <w:rsid w:val="003F35EB"/>
    <w:rsid w:val="003F7E8F"/>
    <w:rsid w:val="00403E6D"/>
    <w:rsid w:val="004124E8"/>
    <w:rsid w:val="00423AFA"/>
    <w:rsid w:val="0042631D"/>
    <w:rsid w:val="00440EFF"/>
    <w:rsid w:val="00454068"/>
    <w:rsid w:val="004717FF"/>
    <w:rsid w:val="00480975"/>
    <w:rsid w:val="004B422E"/>
    <w:rsid w:val="004D373A"/>
    <w:rsid w:val="004F33F5"/>
    <w:rsid w:val="00511172"/>
    <w:rsid w:val="00517D0F"/>
    <w:rsid w:val="005223B7"/>
    <w:rsid w:val="00532A8E"/>
    <w:rsid w:val="00550AC8"/>
    <w:rsid w:val="0055574E"/>
    <w:rsid w:val="00570759"/>
    <w:rsid w:val="005A5E6A"/>
    <w:rsid w:val="005C38DC"/>
    <w:rsid w:val="005C403D"/>
    <w:rsid w:val="005D116B"/>
    <w:rsid w:val="005F1D75"/>
    <w:rsid w:val="005F725E"/>
    <w:rsid w:val="00612471"/>
    <w:rsid w:val="00614B00"/>
    <w:rsid w:val="00615992"/>
    <w:rsid w:val="00624E09"/>
    <w:rsid w:val="0063050D"/>
    <w:rsid w:val="00634062"/>
    <w:rsid w:val="00682899"/>
    <w:rsid w:val="00682C3C"/>
    <w:rsid w:val="006A7AED"/>
    <w:rsid w:val="006D06D6"/>
    <w:rsid w:val="007010AC"/>
    <w:rsid w:val="007046C6"/>
    <w:rsid w:val="00712274"/>
    <w:rsid w:val="00712415"/>
    <w:rsid w:val="00720AD8"/>
    <w:rsid w:val="00735AB3"/>
    <w:rsid w:val="00741C28"/>
    <w:rsid w:val="00742D00"/>
    <w:rsid w:val="007635FA"/>
    <w:rsid w:val="00763830"/>
    <w:rsid w:val="00792389"/>
    <w:rsid w:val="007B0F27"/>
    <w:rsid w:val="007D15A0"/>
    <w:rsid w:val="007E7020"/>
    <w:rsid w:val="008132FB"/>
    <w:rsid w:val="00817FA8"/>
    <w:rsid w:val="00821B56"/>
    <w:rsid w:val="00824D04"/>
    <w:rsid w:val="00851D26"/>
    <w:rsid w:val="00861250"/>
    <w:rsid w:val="008707D3"/>
    <w:rsid w:val="00886D72"/>
    <w:rsid w:val="008968EA"/>
    <w:rsid w:val="008D5E6F"/>
    <w:rsid w:val="008D711D"/>
    <w:rsid w:val="008E1DAA"/>
    <w:rsid w:val="008E4D7C"/>
    <w:rsid w:val="00903E87"/>
    <w:rsid w:val="00913708"/>
    <w:rsid w:val="009237C7"/>
    <w:rsid w:val="00933C41"/>
    <w:rsid w:val="00956916"/>
    <w:rsid w:val="00961A91"/>
    <w:rsid w:val="00974EEC"/>
    <w:rsid w:val="00990D5A"/>
    <w:rsid w:val="00992F18"/>
    <w:rsid w:val="00993B76"/>
    <w:rsid w:val="009A20E6"/>
    <w:rsid w:val="009A2184"/>
    <w:rsid w:val="009A6124"/>
    <w:rsid w:val="009E2C01"/>
    <w:rsid w:val="009E7B70"/>
    <w:rsid w:val="00A07D57"/>
    <w:rsid w:val="00A10C4F"/>
    <w:rsid w:val="00A179CF"/>
    <w:rsid w:val="00A300E9"/>
    <w:rsid w:val="00A4397D"/>
    <w:rsid w:val="00A467CA"/>
    <w:rsid w:val="00A520B3"/>
    <w:rsid w:val="00A85362"/>
    <w:rsid w:val="00A94982"/>
    <w:rsid w:val="00AA05C2"/>
    <w:rsid w:val="00AA1AD2"/>
    <w:rsid w:val="00AB4D34"/>
    <w:rsid w:val="00AD0566"/>
    <w:rsid w:val="00AD7B16"/>
    <w:rsid w:val="00AE3ED6"/>
    <w:rsid w:val="00AF4879"/>
    <w:rsid w:val="00B00073"/>
    <w:rsid w:val="00B50B06"/>
    <w:rsid w:val="00B60D8B"/>
    <w:rsid w:val="00B760BD"/>
    <w:rsid w:val="00B82EA2"/>
    <w:rsid w:val="00B92758"/>
    <w:rsid w:val="00BB090B"/>
    <w:rsid w:val="00BC79A2"/>
    <w:rsid w:val="00BD3B4B"/>
    <w:rsid w:val="00BD67DF"/>
    <w:rsid w:val="00BE3A88"/>
    <w:rsid w:val="00C02779"/>
    <w:rsid w:val="00C32F2B"/>
    <w:rsid w:val="00C5025D"/>
    <w:rsid w:val="00C5070C"/>
    <w:rsid w:val="00C735CA"/>
    <w:rsid w:val="00C817B3"/>
    <w:rsid w:val="00C921AB"/>
    <w:rsid w:val="00CA530C"/>
    <w:rsid w:val="00CA53CE"/>
    <w:rsid w:val="00CB427C"/>
    <w:rsid w:val="00CB49CF"/>
    <w:rsid w:val="00CC1E53"/>
    <w:rsid w:val="00CE6D02"/>
    <w:rsid w:val="00CF2AE7"/>
    <w:rsid w:val="00CF3964"/>
    <w:rsid w:val="00D07B98"/>
    <w:rsid w:val="00D1617A"/>
    <w:rsid w:val="00D54C0A"/>
    <w:rsid w:val="00D74513"/>
    <w:rsid w:val="00D76980"/>
    <w:rsid w:val="00DA37E9"/>
    <w:rsid w:val="00DB64C1"/>
    <w:rsid w:val="00DB77E4"/>
    <w:rsid w:val="00DC6365"/>
    <w:rsid w:val="00DD24D0"/>
    <w:rsid w:val="00DE0C6D"/>
    <w:rsid w:val="00E0130B"/>
    <w:rsid w:val="00E023C4"/>
    <w:rsid w:val="00E05D93"/>
    <w:rsid w:val="00E30D0A"/>
    <w:rsid w:val="00E64F46"/>
    <w:rsid w:val="00E735FB"/>
    <w:rsid w:val="00E833BE"/>
    <w:rsid w:val="00E95BC9"/>
    <w:rsid w:val="00EA2275"/>
    <w:rsid w:val="00EA65EF"/>
    <w:rsid w:val="00EB0E4C"/>
    <w:rsid w:val="00EE2820"/>
    <w:rsid w:val="00EE29EE"/>
    <w:rsid w:val="00EF3278"/>
    <w:rsid w:val="00EF7574"/>
    <w:rsid w:val="00F0254E"/>
    <w:rsid w:val="00F027BB"/>
    <w:rsid w:val="00F06E17"/>
    <w:rsid w:val="00F11069"/>
    <w:rsid w:val="00F27918"/>
    <w:rsid w:val="00F73AE2"/>
    <w:rsid w:val="00F74D1D"/>
    <w:rsid w:val="00F914E2"/>
    <w:rsid w:val="00F94C5D"/>
    <w:rsid w:val="00FA095C"/>
    <w:rsid w:val="00FA3B90"/>
    <w:rsid w:val="00FB7BF2"/>
    <w:rsid w:val="00FC22BE"/>
    <w:rsid w:val="00FC33D6"/>
    <w:rsid w:val="00FD1314"/>
    <w:rsid w:val="00FD5946"/>
    <w:rsid w:val="00FF11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886D72"/>
    <w:pPr>
      <w:keepNext/>
      <w:pBdr>
        <w:bottom w:val="single" w:sz="12" w:space="6" w:color="auto"/>
      </w:pBdr>
      <w:spacing w:after="120"/>
      <w:jc w:val="center"/>
      <w:outlineLvl w:val="0"/>
    </w:pPr>
    <w:rPr>
      <w:rFonts w:ascii="Arial" w:hAnsi="Arial"/>
      <w:b/>
      <w:bCs/>
      <w:kern w:val="32"/>
      <w:sz w:val="32"/>
      <w:szCs w:val="32"/>
    </w:rPr>
  </w:style>
  <w:style w:type="paragraph" w:styleId="Heading2">
    <w:name w:val="heading 2"/>
    <w:basedOn w:val="Normal"/>
    <w:next w:val="Normal"/>
    <w:link w:val="Heading2Char"/>
    <w:unhideWhenUsed/>
    <w:qFormat/>
    <w:rsid w:val="003B38E2"/>
    <w:pPr>
      <w:keepNext/>
      <w:spacing w:before="360" w:after="120"/>
      <w:jc w:val="both"/>
      <w:outlineLvl w:val="1"/>
    </w:pPr>
    <w:rPr>
      <w:rFonts w:ascii="Arial" w:hAnsi="Arial"/>
      <w:b/>
      <w:bCs/>
      <w:iCs/>
      <w:sz w:val="28"/>
      <w:szCs w:val="28"/>
    </w:rPr>
  </w:style>
  <w:style w:type="paragraph" w:styleId="Heading3">
    <w:name w:val="heading 3"/>
    <w:basedOn w:val="Normal"/>
    <w:next w:val="Normal"/>
    <w:link w:val="Heading3Char"/>
    <w:unhideWhenUsed/>
    <w:qFormat/>
    <w:rsid w:val="00CA53CE"/>
    <w:pPr>
      <w:keepNext/>
      <w:spacing w:before="360" w:after="120"/>
      <w:jc w:val="both"/>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808B9"/>
    <w:pPr>
      <w:tabs>
        <w:tab w:val="right" w:pos="9105"/>
      </w:tabs>
      <w:overflowPunct w:val="0"/>
      <w:autoSpaceDE w:val="0"/>
      <w:autoSpaceDN w:val="0"/>
      <w:adjustRightInd w:val="0"/>
      <w:jc w:val="center"/>
    </w:pPr>
    <w:rPr>
      <w:rFonts w:ascii="Arial" w:eastAsia="Calibri" w:hAnsi="Arial"/>
      <w:b/>
      <w:u w:val="single"/>
      <w:lang w:val="en-GB" w:eastAsia="x-none"/>
    </w:rPr>
  </w:style>
  <w:style w:type="character" w:customStyle="1" w:styleId="TitleChar">
    <w:name w:val="Title Char"/>
    <w:link w:val="Title"/>
    <w:locked/>
    <w:rsid w:val="000808B9"/>
    <w:rPr>
      <w:rFonts w:ascii="Arial" w:eastAsia="Calibri" w:hAnsi="Arial"/>
      <w:b/>
      <w:sz w:val="24"/>
      <w:szCs w:val="24"/>
      <w:u w:val="single"/>
      <w:lang w:val="en-GB" w:eastAsia="x-none" w:bidi="ar-SA"/>
    </w:rPr>
  </w:style>
  <w:style w:type="paragraph" w:styleId="Header">
    <w:name w:val="header"/>
    <w:basedOn w:val="Normal"/>
    <w:link w:val="HeaderChar"/>
    <w:uiPriority w:val="99"/>
    <w:rsid w:val="00340E1B"/>
    <w:pPr>
      <w:tabs>
        <w:tab w:val="center" w:pos="4153"/>
        <w:tab w:val="right" w:pos="8306"/>
      </w:tabs>
    </w:pPr>
  </w:style>
  <w:style w:type="character" w:styleId="PageNumber">
    <w:name w:val="page number"/>
    <w:basedOn w:val="DefaultParagraphFont"/>
    <w:rsid w:val="00340E1B"/>
  </w:style>
  <w:style w:type="paragraph" w:styleId="BalloonText">
    <w:name w:val="Balloon Text"/>
    <w:basedOn w:val="Normal"/>
    <w:semiHidden/>
    <w:rsid w:val="00C02779"/>
    <w:rPr>
      <w:rFonts w:ascii="Tahoma" w:hAnsi="Tahoma" w:cs="Tahoma"/>
      <w:sz w:val="16"/>
      <w:szCs w:val="16"/>
    </w:rPr>
  </w:style>
  <w:style w:type="paragraph" w:styleId="ListParagraph">
    <w:name w:val="List Paragraph"/>
    <w:basedOn w:val="Normal"/>
    <w:uiPriority w:val="34"/>
    <w:qFormat/>
    <w:rsid w:val="004D373A"/>
    <w:pPr>
      <w:ind w:left="720"/>
    </w:pPr>
  </w:style>
  <w:style w:type="paragraph" w:styleId="Footer">
    <w:name w:val="footer"/>
    <w:basedOn w:val="Normal"/>
    <w:link w:val="FooterChar"/>
    <w:rsid w:val="00AB4D34"/>
    <w:pPr>
      <w:tabs>
        <w:tab w:val="center" w:pos="4513"/>
        <w:tab w:val="right" w:pos="9026"/>
      </w:tabs>
    </w:pPr>
  </w:style>
  <w:style w:type="character" w:customStyle="1" w:styleId="FooterChar">
    <w:name w:val="Footer Char"/>
    <w:link w:val="Footer"/>
    <w:rsid w:val="00AB4D34"/>
    <w:rPr>
      <w:sz w:val="24"/>
      <w:szCs w:val="24"/>
    </w:rPr>
  </w:style>
  <w:style w:type="paragraph" w:styleId="FootnoteText">
    <w:name w:val="footnote text"/>
    <w:basedOn w:val="Normal"/>
    <w:link w:val="FootnoteTextChar"/>
    <w:rsid w:val="003502BB"/>
    <w:rPr>
      <w:sz w:val="20"/>
      <w:szCs w:val="20"/>
    </w:rPr>
  </w:style>
  <w:style w:type="character" w:customStyle="1" w:styleId="FootnoteTextChar">
    <w:name w:val="Footnote Text Char"/>
    <w:basedOn w:val="DefaultParagraphFont"/>
    <w:link w:val="FootnoteText"/>
    <w:rsid w:val="003502BB"/>
  </w:style>
  <w:style w:type="character" w:styleId="FootnoteReference">
    <w:name w:val="footnote reference"/>
    <w:rsid w:val="003502BB"/>
    <w:rPr>
      <w:vertAlign w:val="superscript"/>
    </w:rPr>
  </w:style>
  <w:style w:type="character" w:styleId="CommentReference">
    <w:name w:val="annotation reference"/>
    <w:rsid w:val="003C4E27"/>
    <w:rPr>
      <w:sz w:val="16"/>
      <w:szCs w:val="16"/>
    </w:rPr>
  </w:style>
  <w:style w:type="paragraph" w:styleId="CommentText">
    <w:name w:val="annotation text"/>
    <w:basedOn w:val="Normal"/>
    <w:link w:val="CommentTextChar"/>
    <w:rsid w:val="003C4E27"/>
    <w:rPr>
      <w:sz w:val="20"/>
      <w:szCs w:val="20"/>
    </w:rPr>
  </w:style>
  <w:style w:type="character" w:customStyle="1" w:styleId="CommentTextChar">
    <w:name w:val="Comment Text Char"/>
    <w:basedOn w:val="DefaultParagraphFont"/>
    <w:link w:val="CommentText"/>
    <w:rsid w:val="003C4E27"/>
  </w:style>
  <w:style w:type="paragraph" w:styleId="CommentSubject">
    <w:name w:val="annotation subject"/>
    <w:basedOn w:val="CommentText"/>
    <w:next w:val="CommentText"/>
    <w:link w:val="CommentSubjectChar"/>
    <w:rsid w:val="003C4E27"/>
    <w:rPr>
      <w:b/>
      <w:bCs/>
    </w:rPr>
  </w:style>
  <w:style w:type="character" w:customStyle="1" w:styleId="CommentSubjectChar">
    <w:name w:val="Comment Subject Char"/>
    <w:link w:val="CommentSubject"/>
    <w:rsid w:val="003C4E27"/>
    <w:rPr>
      <w:b/>
      <w:bCs/>
    </w:rPr>
  </w:style>
  <w:style w:type="paragraph" w:customStyle="1" w:styleId="NewSectionHeading">
    <w:name w:val="New Section Heading"/>
    <w:basedOn w:val="Normal"/>
    <w:next w:val="Normal"/>
    <w:rsid w:val="00682C3C"/>
    <w:pPr>
      <w:keepNext/>
      <w:keepLines/>
      <w:widowControl w:val="0"/>
      <w:spacing w:after="240"/>
      <w:ind w:left="1100" w:hanging="1100"/>
      <w:outlineLvl w:val="4"/>
    </w:pPr>
    <w:rPr>
      <w:rFonts w:ascii="Helvetica" w:hAnsi="Helvetica"/>
      <w:b/>
    </w:rPr>
  </w:style>
  <w:style w:type="paragraph" w:customStyle="1" w:styleId="Subsection">
    <w:name w:val="Subsection"/>
    <w:basedOn w:val="Normal"/>
    <w:rsid w:val="00682C3C"/>
    <w:pPr>
      <w:widowControl w:val="0"/>
      <w:tabs>
        <w:tab w:val="right" w:pos="902"/>
      </w:tabs>
      <w:spacing w:after="240"/>
      <w:ind w:left="1100" w:hanging="1100"/>
      <w:jc w:val="both"/>
    </w:pPr>
    <w:rPr>
      <w:rFonts w:ascii="Helvetica" w:hAnsi="Helvetica"/>
    </w:rPr>
  </w:style>
  <w:style w:type="paragraph" w:customStyle="1" w:styleId="Paragraph">
    <w:name w:val="Paragraph"/>
    <w:basedOn w:val="Normal"/>
    <w:rsid w:val="00682C3C"/>
    <w:pPr>
      <w:widowControl w:val="0"/>
      <w:spacing w:after="240"/>
      <w:ind w:left="1667" w:hanging="567"/>
      <w:jc w:val="both"/>
    </w:pPr>
    <w:rPr>
      <w:rFonts w:ascii="Helvetica" w:hAnsi="Helvetica"/>
    </w:rPr>
  </w:style>
  <w:style w:type="paragraph" w:styleId="NoSpacing">
    <w:name w:val="No Spacing"/>
    <w:uiPriority w:val="1"/>
    <w:qFormat/>
    <w:rsid w:val="00D54C0A"/>
    <w:rPr>
      <w:sz w:val="24"/>
      <w:szCs w:val="24"/>
    </w:rPr>
  </w:style>
  <w:style w:type="character" w:customStyle="1" w:styleId="Heading2Char">
    <w:name w:val="Heading 2 Char"/>
    <w:basedOn w:val="DefaultParagraphFont"/>
    <w:link w:val="Heading2"/>
    <w:rsid w:val="003B38E2"/>
    <w:rPr>
      <w:rFonts w:ascii="Arial" w:hAnsi="Arial"/>
      <w:b/>
      <w:bCs/>
      <w:iCs/>
      <w:sz w:val="28"/>
      <w:szCs w:val="28"/>
    </w:rPr>
  </w:style>
  <w:style w:type="paragraph" w:customStyle="1" w:styleId="BottomLine">
    <w:name w:val="Bottom Line"/>
    <w:basedOn w:val="Normal"/>
    <w:rsid w:val="003B38E2"/>
    <w:pPr>
      <w:pBdr>
        <w:top w:val="single" w:sz="12" w:space="1" w:color="auto"/>
      </w:pBdr>
      <w:jc w:val="both"/>
    </w:pPr>
    <w:rPr>
      <w:rFonts w:ascii="Arial" w:hAnsi="Arial"/>
      <w:szCs w:val="20"/>
    </w:rPr>
  </w:style>
  <w:style w:type="character" w:customStyle="1" w:styleId="Heading3Char">
    <w:name w:val="Heading 3 Char"/>
    <w:basedOn w:val="DefaultParagraphFont"/>
    <w:link w:val="Heading3"/>
    <w:rsid w:val="00CA53CE"/>
    <w:rPr>
      <w:rFonts w:ascii="Arial" w:hAnsi="Arial" w:cs="Arial"/>
      <w:b/>
      <w:bCs/>
      <w:sz w:val="26"/>
      <w:szCs w:val="26"/>
    </w:rPr>
  </w:style>
  <w:style w:type="table" w:styleId="TableGrid">
    <w:name w:val="Table Grid"/>
    <w:basedOn w:val="TableNormal"/>
    <w:uiPriority w:val="59"/>
    <w:rsid w:val="005F72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614B00"/>
    <w:rPr>
      <w:sz w:val="24"/>
      <w:szCs w:val="24"/>
    </w:rPr>
  </w:style>
  <w:style w:type="paragraph" w:styleId="PlainText">
    <w:name w:val="Plain Text"/>
    <w:basedOn w:val="Normal"/>
    <w:link w:val="PlainTextChar"/>
    <w:uiPriority w:val="99"/>
    <w:unhideWhenUsed/>
    <w:rsid w:val="00913708"/>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rsid w:val="00913708"/>
    <w:rPr>
      <w:rFonts w:ascii="Calibri" w:eastAsiaTheme="minorHAnsi" w:hAnsi="Calibri" w:cs="Consolas"/>
      <w:sz w:val="22"/>
      <w:szCs w:val="21"/>
      <w:lang w:eastAsia="en-US"/>
    </w:rPr>
  </w:style>
  <w:style w:type="character" w:customStyle="1" w:styleId="Heading1Char">
    <w:name w:val="Heading 1 Char"/>
    <w:basedOn w:val="DefaultParagraphFont"/>
    <w:link w:val="Heading1"/>
    <w:rsid w:val="00886D72"/>
    <w:rPr>
      <w:rFonts w:ascii="Arial" w:hAnsi="Arial"/>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886D72"/>
    <w:pPr>
      <w:keepNext/>
      <w:pBdr>
        <w:bottom w:val="single" w:sz="12" w:space="6" w:color="auto"/>
      </w:pBdr>
      <w:spacing w:after="120"/>
      <w:jc w:val="center"/>
      <w:outlineLvl w:val="0"/>
    </w:pPr>
    <w:rPr>
      <w:rFonts w:ascii="Arial" w:hAnsi="Arial"/>
      <w:b/>
      <w:bCs/>
      <w:kern w:val="32"/>
      <w:sz w:val="32"/>
      <w:szCs w:val="32"/>
    </w:rPr>
  </w:style>
  <w:style w:type="paragraph" w:styleId="Heading2">
    <w:name w:val="heading 2"/>
    <w:basedOn w:val="Normal"/>
    <w:next w:val="Normal"/>
    <w:link w:val="Heading2Char"/>
    <w:unhideWhenUsed/>
    <w:qFormat/>
    <w:rsid w:val="003B38E2"/>
    <w:pPr>
      <w:keepNext/>
      <w:spacing w:before="360" w:after="120"/>
      <w:jc w:val="both"/>
      <w:outlineLvl w:val="1"/>
    </w:pPr>
    <w:rPr>
      <w:rFonts w:ascii="Arial" w:hAnsi="Arial"/>
      <w:b/>
      <w:bCs/>
      <w:iCs/>
      <w:sz w:val="28"/>
      <w:szCs w:val="28"/>
    </w:rPr>
  </w:style>
  <w:style w:type="paragraph" w:styleId="Heading3">
    <w:name w:val="heading 3"/>
    <w:basedOn w:val="Normal"/>
    <w:next w:val="Normal"/>
    <w:link w:val="Heading3Char"/>
    <w:unhideWhenUsed/>
    <w:qFormat/>
    <w:rsid w:val="00CA53CE"/>
    <w:pPr>
      <w:keepNext/>
      <w:spacing w:before="360" w:after="120"/>
      <w:jc w:val="both"/>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808B9"/>
    <w:pPr>
      <w:tabs>
        <w:tab w:val="right" w:pos="9105"/>
      </w:tabs>
      <w:overflowPunct w:val="0"/>
      <w:autoSpaceDE w:val="0"/>
      <w:autoSpaceDN w:val="0"/>
      <w:adjustRightInd w:val="0"/>
      <w:jc w:val="center"/>
    </w:pPr>
    <w:rPr>
      <w:rFonts w:ascii="Arial" w:eastAsia="Calibri" w:hAnsi="Arial"/>
      <w:b/>
      <w:u w:val="single"/>
      <w:lang w:val="en-GB" w:eastAsia="x-none"/>
    </w:rPr>
  </w:style>
  <w:style w:type="character" w:customStyle="1" w:styleId="TitleChar">
    <w:name w:val="Title Char"/>
    <w:link w:val="Title"/>
    <w:locked/>
    <w:rsid w:val="000808B9"/>
    <w:rPr>
      <w:rFonts w:ascii="Arial" w:eastAsia="Calibri" w:hAnsi="Arial"/>
      <w:b/>
      <w:sz w:val="24"/>
      <w:szCs w:val="24"/>
      <w:u w:val="single"/>
      <w:lang w:val="en-GB" w:eastAsia="x-none" w:bidi="ar-SA"/>
    </w:rPr>
  </w:style>
  <w:style w:type="paragraph" w:styleId="Header">
    <w:name w:val="header"/>
    <w:basedOn w:val="Normal"/>
    <w:link w:val="HeaderChar"/>
    <w:uiPriority w:val="99"/>
    <w:rsid w:val="00340E1B"/>
    <w:pPr>
      <w:tabs>
        <w:tab w:val="center" w:pos="4153"/>
        <w:tab w:val="right" w:pos="8306"/>
      </w:tabs>
    </w:pPr>
  </w:style>
  <w:style w:type="character" w:styleId="PageNumber">
    <w:name w:val="page number"/>
    <w:basedOn w:val="DefaultParagraphFont"/>
    <w:rsid w:val="00340E1B"/>
  </w:style>
  <w:style w:type="paragraph" w:styleId="BalloonText">
    <w:name w:val="Balloon Text"/>
    <w:basedOn w:val="Normal"/>
    <w:semiHidden/>
    <w:rsid w:val="00C02779"/>
    <w:rPr>
      <w:rFonts w:ascii="Tahoma" w:hAnsi="Tahoma" w:cs="Tahoma"/>
      <w:sz w:val="16"/>
      <w:szCs w:val="16"/>
    </w:rPr>
  </w:style>
  <w:style w:type="paragraph" w:styleId="ListParagraph">
    <w:name w:val="List Paragraph"/>
    <w:basedOn w:val="Normal"/>
    <w:uiPriority w:val="34"/>
    <w:qFormat/>
    <w:rsid w:val="004D373A"/>
    <w:pPr>
      <w:ind w:left="720"/>
    </w:pPr>
  </w:style>
  <w:style w:type="paragraph" w:styleId="Footer">
    <w:name w:val="footer"/>
    <w:basedOn w:val="Normal"/>
    <w:link w:val="FooterChar"/>
    <w:rsid w:val="00AB4D34"/>
    <w:pPr>
      <w:tabs>
        <w:tab w:val="center" w:pos="4513"/>
        <w:tab w:val="right" w:pos="9026"/>
      </w:tabs>
    </w:pPr>
  </w:style>
  <w:style w:type="character" w:customStyle="1" w:styleId="FooterChar">
    <w:name w:val="Footer Char"/>
    <w:link w:val="Footer"/>
    <w:rsid w:val="00AB4D34"/>
    <w:rPr>
      <w:sz w:val="24"/>
      <w:szCs w:val="24"/>
    </w:rPr>
  </w:style>
  <w:style w:type="paragraph" w:styleId="FootnoteText">
    <w:name w:val="footnote text"/>
    <w:basedOn w:val="Normal"/>
    <w:link w:val="FootnoteTextChar"/>
    <w:rsid w:val="003502BB"/>
    <w:rPr>
      <w:sz w:val="20"/>
      <w:szCs w:val="20"/>
    </w:rPr>
  </w:style>
  <w:style w:type="character" w:customStyle="1" w:styleId="FootnoteTextChar">
    <w:name w:val="Footnote Text Char"/>
    <w:basedOn w:val="DefaultParagraphFont"/>
    <w:link w:val="FootnoteText"/>
    <w:rsid w:val="003502BB"/>
  </w:style>
  <w:style w:type="character" w:styleId="FootnoteReference">
    <w:name w:val="footnote reference"/>
    <w:rsid w:val="003502BB"/>
    <w:rPr>
      <w:vertAlign w:val="superscript"/>
    </w:rPr>
  </w:style>
  <w:style w:type="character" w:styleId="CommentReference">
    <w:name w:val="annotation reference"/>
    <w:rsid w:val="003C4E27"/>
    <w:rPr>
      <w:sz w:val="16"/>
      <w:szCs w:val="16"/>
    </w:rPr>
  </w:style>
  <w:style w:type="paragraph" w:styleId="CommentText">
    <w:name w:val="annotation text"/>
    <w:basedOn w:val="Normal"/>
    <w:link w:val="CommentTextChar"/>
    <w:rsid w:val="003C4E27"/>
    <w:rPr>
      <w:sz w:val="20"/>
      <w:szCs w:val="20"/>
    </w:rPr>
  </w:style>
  <w:style w:type="character" w:customStyle="1" w:styleId="CommentTextChar">
    <w:name w:val="Comment Text Char"/>
    <w:basedOn w:val="DefaultParagraphFont"/>
    <w:link w:val="CommentText"/>
    <w:rsid w:val="003C4E27"/>
  </w:style>
  <w:style w:type="paragraph" w:styleId="CommentSubject">
    <w:name w:val="annotation subject"/>
    <w:basedOn w:val="CommentText"/>
    <w:next w:val="CommentText"/>
    <w:link w:val="CommentSubjectChar"/>
    <w:rsid w:val="003C4E27"/>
    <w:rPr>
      <w:b/>
      <w:bCs/>
    </w:rPr>
  </w:style>
  <w:style w:type="character" w:customStyle="1" w:styleId="CommentSubjectChar">
    <w:name w:val="Comment Subject Char"/>
    <w:link w:val="CommentSubject"/>
    <w:rsid w:val="003C4E27"/>
    <w:rPr>
      <w:b/>
      <w:bCs/>
    </w:rPr>
  </w:style>
  <w:style w:type="paragraph" w:customStyle="1" w:styleId="NewSectionHeading">
    <w:name w:val="New Section Heading"/>
    <w:basedOn w:val="Normal"/>
    <w:next w:val="Normal"/>
    <w:rsid w:val="00682C3C"/>
    <w:pPr>
      <w:keepNext/>
      <w:keepLines/>
      <w:widowControl w:val="0"/>
      <w:spacing w:after="240"/>
      <w:ind w:left="1100" w:hanging="1100"/>
      <w:outlineLvl w:val="4"/>
    </w:pPr>
    <w:rPr>
      <w:rFonts w:ascii="Helvetica" w:hAnsi="Helvetica"/>
      <w:b/>
    </w:rPr>
  </w:style>
  <w:style w:type="paragraph" w:customStyle="1" w:styleId="Subsection">
    <w:name w:val="Subsection"/>
    <w:basedOn w:val="Normal"/>
    <w:rsid w:val="00682C3C"/>
    <w:pPr>
      <w:widowControl w:val="0"/>
      <w:tabs>
        <w:tab w:val="right" w:pos="902"/>
      </w:tabs>
      <w:spacing w:after="240"/>
      <w:ind w:left="1100" w:hanging="1100"/>
      <w:jc w:val="both"/>
    </w:pPr>
    <w:rPr>
      <w:rFonts w:ascii="Helvetica" w:hAnsi="Helvetica"/>
    </w:rPr>
  </w:style>
  <w:style w:type="paragraph" w:customStyle="1" w:styleId="Paragraph">
    <w:name w:val="Paragraph"/>
    <w:basedOn w:val="Normal"/>
    <w:rsid w:val="00682C3C"/>
    <w:pPr>
      <w:widowControl w:val="0"/>
      <w:spacing w:after="240"/>
      <w:ind w:left="1667" w:hanging="567"/>
      <w:jc w:val="both"/>
    </w:pPr>
    <w:rPr>
      <w:rFonts w:ascii="Helvetica" w:hAnsi="Helvetica"/>
    </w:rPr>
  </w:style>
  <w:style w:type="paragraph" w:styleId="NoSpacing">
    <w:name w:val="No Spacing"/>
    <w:uiPriority w:val="1"/>
    <w:qFormat/>
    <w:rsid w:val="00D54C0A"/>
    <w:rPr>
      <w:sz w:val="24"/>
      <w:szCs w:val="24"/>
    </w:rPr>
  </w:style>
  <w:style w:type="character" w:customStyle="1" w:styleId="Heading2Char">
    <w:name w:val="Heading 2 Char"/>
    <w:basedOn w:val="DefaultParagraphFont"/>
    <w:link w:val="Heading2"/>
    <w:rsid w:val="003B38E2"/>
    <w:rPr>
      <w:rFonts w:ascii="Arial" w:hAnsi="Arial"/>
      <w:b/>
      <w:bCs/>
      <w:iCs/>
      <w:sz w:val="28"/>
      <w:szCs w:val="28"/>
    </w:rPr>
  </w:style>
  <w:style w:type="paragraph" w:customStyle="1" w:styleId="BottomLine">
    <w:name w:val="Bottom Line"/>
    <w:basedOn w:val="Normal"/>
    <w:rsid w:val="003B38E2"/>
    <w:pPr>
      <w:pBdr>
        <w:top w:val="single" w:sz="12" w:space="1" w:color="auto"/>
      </w:pBdr>
      <w:jc w:val="both"/>
    </w:pPr>
    <w:rPr>
      <w:rFonts w:ascii="Arial" w:hAnsi="Arial"/>
      <w:szCs w:val="20"/>
    </w:rPr>
  </w:style>
  <w:style w:type="character" w:customStyle="1" w:styleId="Heading3Char">
    <w:name w:val="Heading 3 Char"/>
    <w:basedOn w:val="DefaultParagraphFont"/>
    <w:link w:val="Heading3"/>
    <w:rsid w:val="00CA53CE"/>
    <w:rPr>
      <w:rFonts w:ascii="Arial" w:hAnsi="Arial" w:cs="Arial"/>
      <w:b/>
      <w:bCs/>
      <w:sz w:val="26"/>
      <w:szCs w:val="26"/>
    </w:rPr>
  </w:style>
  <w:style w:type="table" w:styleId="TableGrid">
    <w:name w:val="Table Grid"/>
    <w:basedOn w:val="TableNormal"/>
    <w:uiPriority w:val="59"/>
    <w:rsid w:val="005F72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614B00"/>
    <w:rPr>
      <w:sz w:val="24"/>
      <w:szCs w:val="24"/>
    </w:rPr>
  </w:style>
  <w:style w:type="paragraph" w:styleId="PlainText">
    <w:name w:val="Plain Text"/>
    <w:basedOn w:val="Normal"/>
    <w:link w:val="PlainTextChar"/>
    <w:uiPriority w:val="99"/>
    <w:unhideWhenUsed/>
    <w:rsid w:val="00913708"/>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rsid w:val="00913708"/>
    <w:rPr>
      <w:rFonts w:ascii="Calibri" w:eastAsiaTheme="minorHAnsi" w:hAnsi="Calibri" w:cs="Consolas"/>
      <w:sz w:val="22"/>
      <w:szCs w:val="21"/>
      <w:lang w:eastAsia="en-US"/>
    </w:rPr>
  </w:style>
  <w:style w:type="character" w:customStyle="1" w:styleId="Heading1Char">
    <w:name w:val="Heading 1 Char"/>
    <w:basedOn w:val="DefaultParagraphFont"/>
    <w:link w:val="Heading1"/>
    <w:rsid w:val="00886D72"/>
    <w:rPr>
      <w:rFonts w:ascii="Arial" w:hAnsi="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201073">
      <w:bodyDiv w:val="1"/>
      <w:marLeft w:val="0"/>
      <w:marRight w:val="0"/>
      <w:marTop w:val="0"/>
      <w:marBottom w:val="0"/>
      <w:divBdr>
        <w:top w:val="none" w:sz="0" w:space="0" w:color="auto"/>
        <w:left w:val="none" w:sz="0" w:space="0" w:color="auto"/>
        <w:bottom w:val="none" w:sz="0" w:space="0" w:color="auto"/>
        <w:right w:val="none" w:sz="0" w:space="0" w:color="auto"/>
      </w:divBdr>
    </w:div>
    <w:div w:id="706681210">
      <w:bodyDiv w:val="1"/>
      <w:marLeft w:val="0"/>
      <w:marRight w:val="0"/>
      <w:marTop w:val="0"/>
      <w:marBottom w:val="0"/>
      <w:divBdr>
        <w:top w:val="none" w:sz="0" w:space="0" w:color="auto"/>
        <w:left w:val="none" w:sz="0" w:space="0" w:color="auto"/>
        <w:bottom w:val="none" w:sz="0" w:space="0" w:color="auto"/>
        <w:right w:val="none" w:sz="0" w:space="0" w:color="auto"/>
      </w:divBdr>
    </w:div>
    <w:div w:id="92222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3B9D0-6C0A-453B-B60B-A9EE94970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1572</Words>
  <Characters>8966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10517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L v Hillside (Australia) Pty Ltd</dc:title>
  <dc:creator>Tammy Smart</dc:creator>
  <cp:lastModifiedBy>Marlene Woods</cp:lastModifiedBy>
  <cp:revision>11</cp:revision>
  <cp:lastPrinted>2016-09-16T01:05:00Z</cp:lastPrinted>
  <dcterms:created xsi:type="dcterms:W3CDTF">2016-08-22T23:54:00Z</dcterms:created>
  <dcterms:modified xsi:type="dcterms:W3CDTF">2016-10-16T23:19:00Z</dcterms:modified>
</cp:coreProperties>
</file>