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E5C" w:rsidRPr="00475D38" w:rsidRDefault="009439BB" w:rsidP="00436315">
      <w:pPr>
        <w:rPr>
          <w:rFonts w:ascii="Arial" w:hAnsi="Arial" w:cs="Arial"/>
        </w:rPr>
      </w:pPr>
      <w:bookmarkStart w:id="0" w:name="_Toc341862422"/>
      <w:bookmarkStart w:id="1" w:name="_Toc341863002"/>
      <w:bookmarkStart w:id="2" w:name="_Toc341863181"/>
      <w:bookmarkStart w:id="3" w:name="_Toc341863321"/>
      <w:bookmarkStart w:id="4" w:name="_Toc341863407"/>
      <w:bookmarkStart w:id="5" w:name="_Toc341863493"/>
      <w:bookmarkStart w:id="6" w:name="_GoBack"/>
      <w:bookmarkEnd w:id="6"/>
      <w:r w:rsidRPr="005A4F9F">
        <w:rPr>
          <w:rFonts w:ascii="Arial" w:hAnsi="Arial" w:cs="Arial"/>
          <w:noProof/>
          <w:lang w:eastAsia="en-AU"/>
        </w:rPr>
        <w:drawing>
          <wp:anchor distT="0" distB="0" distL="114300" distR="114300" simplePos="0" relativeHeight="251658752" behindDoc="1" locked="0" layoutInCell="1" allowOverlap="1" wp14:anchorId="25B9186F" wp14:editId="48EB2614">
            <wp:simplePos x="0" y="0"/>
            <wp:positionH relativeFrom="column">
              <wp:posOffset>-525780</wp:posOffset>
            </wp:positionH>
            <wp:positionV relativeFrom="paragraph">
              <wp:posOffset>-744220</wp:posOffset>
            </wp:positionV>
            <wp:extent cx="7214235" cy="892810"/>
            <wp:effectExtent l="0" t="0" r="5715" b="2540"/>
            <wp:wrapNone/>
            <wp:docPr id="6" name="Picture 6" descr="Letterhead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_portrait_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14235" cy="892810"/>
                    </a:xfrm>
                    <a:prstGeom prst="rect">
                      <a:avLst/>
                    </a:prstGeom>
                    <a:noFill/>
                  </pic:spPr>
                </pic:pic>
              </a:graphicData>
            </a:graphic>
            <wp14:sizeRelH relativeFrom="page">
              <wp14:pctWidth>0</wp14:pctWidth>
            </wp14:sizeRelH>
            <wp14:sizeRelV relativeFrom="page">
              <wp14:pctHeight>0</wp14:pctHeight>
            </wp14:sizeRelV>
          </wp:anchor>
        </w:drawing>
      </w:r>
    </w:p>
    <w:p w:rsidR="00F95E5C" w:rsidRPr="00475D38" w:rsidRDefault="00F95E5C" w:rsidP="00436315">
      <w:pPr>
        <w:rPr>
          <w:rFonts w:ascii="Arial" w:hAnsi="Arial" w:cs="Arial"/>
        </w:rPr>
      </w:pPr>
    </w:p>
    <w:p w:rsidR="00F95E5C" w:rsidRPr="00475D38" w:rsidRDefault="00F95E5C" w:rsidP="00436315">
      <w:pPr>
        <w:rPr>
          <w:rFonts w:ascii="Arial" w:hAnsi="Arial" w:cs="Arial"/>
        </w:rPr>
      </w:pPr>
    </w:p>
    <w:p w:rsidR="00F95E5C" w:rsidRPr="00475D38" w:rsidRDefault="00F95E5C" w:rsidP="00436315">
      <w:pPr>
        <w:rPr>
          <w:rFonts w:ascii="Arial" w:hAnsi="Arial" w:cs="Arial"/>
        </w:rPr>
      </w:pPr>
    </w:p>
    <w:p w:rsidR="00F95E5C" w:rsidRPr="00475D38" w:rsidRDefault="00F95E5C" w:rsidP="00436315">
      <w:pPr>
        <w:rPr>
          <w:rFonts w:ascii="Arial" w:hAnsi="Arial" w:cs="Arial"/>
        </w:rPr>
      </w:pPr>
    </w:p>
    <w:p w:rsidR="00F95E5C" w:rsidRPr="00475D38" w:rsidRDefault="00F95E5C" w:rsidP="00436315">
      <w:pPr>
        <w:rPr>
          <w:rFonts w:ascii="Arial" w:hAnsi="Arial" w:cs="Arial"/>
        </w:rPr>
      </w:pPr>
    </w:p>
    <w:p w:rsidR="00F95E5C" w:rsidRPr="00475D38" w:rsidRDefault="00F95E5C" w:rsidP="00436315">
      <w:pPr>
        <w:rPr>
          <w:rFonts w:ascii="Arial" w:hAnsi="Arial" w:cs="Arial"/>
        </w:rPr>
      </w:pPr>
    </w:p>
    <w:p w:rsidR="00F95E5C" w:rsidRPr="00475D38" w:rsidRDefault="00F95E5C" w:rsidP="00436315">
      <w:pPr>
        <w:rPr>
          <w:rFonts w:ascii="Arial" w:hAnsi="Arial" w:cs="Arial"/>
        </w:rPr>
      </w:pPr>
    </w:p>
    <w:p w:rsidR="00F95E5C" w:rsidRPr="00475D38" w:rsidRDefault="00F95E5C" w:rsidP="00436315">
      <w:pPr>
        <w:rPr>
          <w:rFonts w:ascii="Arial" w:hAnsi="Arial" w:cs="Arial"/>
        </w:rPr>
      </w:pPr>
    </w:p>
    <w:p w:rsidR="00F95E5C" w:rsidRPr="00475D38" w:rsidRDefault="00F95E5C" w:rsidP="00436315">
      <w:pPr>
        <w:jc w:val="center"/>
        <w:rPr>
          <w:rFonts w:ascii="Arial" w:hAnsi="Arial" w:cs="Arial"/>
        </w:rPr>
      </w:pPr>
    </w:p>
    <w:p w:rsidR="00F95E5C" w:rsidRPr="00733B80" w:rsidRDefault="00D36590" w:rsidP="00436315">
      <w:pPr>
        <w:jc w:val="center"/>
        <w:rPr>
          <w:rFonts w:ascii="Arial" w:hAnsi="Arial" w:cs="Arial"/>
          <w:sz w:val="52"/>
          <w:szCs w:val="52"/>
        </w:rPr>
      </w:pPr>
      <w:r>
        <w:rPr>
          <w:rFonts w:ascii="Arial" w:hAnsi="Arial" w:cs="Arial"/>
          <w:sz w:val="52"/>
          <w:szCs w:val="52"/>
        </w:rPr>
        <w:t>Report 2 – Unit Titles Issues</w:t>
      </w:r>
    </w:p>
    <w:p w:rsidR="004D621E" w:rsidRDefault="004D621E" w:rsidP="00436315">
      <w:pPr>
        <w:tabs>
          <w:tab w:val="left" w:pos="540"/>
        </w:tabs>
        <w:jc w:val="center"/>
        <w:rPr>
          <w:rFonts w:ascii="Arial" w:hAnsi="Arial" w:cs="Arial"/>
          <w:b/>
          <w:i/>
          <w:sz w:val="52"/>
          <w:szCs w:val="52"/>
        </w:rPr>
      </w:pPr>
    </w:p>
    <w:p w:rsidR="00F95E5C" w:rsidRPr="00E36492" w:rsidRDefault="00A71E0E" w:rsidP="00436315">
      <w:pPr>
        <w:tabs>
          <w:tab w:val="left" w:pos="540"/>
        </w:tabs>
        <w:jc w:val="center"/>
        <w:rPr>
          <w:rFonts w:ascii="Arial" w:hAnsi="Arial" w:cs="Arial"/>
          <w:b/>
          <w:sz w:val="52"/>
          <w:szCs w:val="52"/>
        </w:rPr>
      </w:pPr>
      <w:r w:rsidRPr="00A71E0E">
        <w:rPr>
          <w:rFonts w:ascii="Arial" w:hAnsi="Arial" w:cs="Arial"/>
          <w:b/>
          <w:i/>
          <w:sz w:val="52"/>
          <w:szCs w:val="52"/>
        </w:rPr>
        <w:t xml:space="preserve">Unit Titles Act </w:t>
      </w:r>
      <w:r>
        <w:rPr>
          <w:rFonts w:ascii="Arial" w:hAnsi="Arial" w:cs="Arial"/>
          <w:b/>
          <w:sz w:val="52"/>
          <w:szCs w:val="52"/>
        </w:rPr>
        <w:t xml:space="preserve">and the </w:t>
      </w:r>
      <w:r w:rsidRPr="00A71E0E">
        <w:rPr>
          <w:rFonts w:ascii="Arial" w:hAnsi="Arial" w:cs="Arial"/>
          <w:b/>
          <w:i/>
          <w:sz w:val="52"/>
          <w:szCs w:val="52"/>
        </w:rPr>
        <w:t>Unit Title Schemes Act</w:t>
      </w:r>
      <w:r>
        <w:rPr>
          <w:rFonts w:ascii="Arial" w:hAnsi="Arial" w:cs="Arial"/>
          <w:b/>
          <w:sz w:val="52"/>
          <w:szCs w:val="52"/>
        </w:rPr>
        <w:t xml:space="preserve"> </w:t>
      </w:r>
      <w:r w:rsidR="00975C24">
        <w:rPr>
          <w:rFonts w:ascii="Arial" w:hAnsi="Arial" w:cs="Arial"/>
          <w:b/>
          <w:sz w:val="52"/>
          <w:szCs w:val="52"/>
        </w:rPr>
        <w:t xml:space="preserve">(Enforcement of Articles and By-laws </w:t>
      </w:r>
      <w:r w:rsidR="00EA6A29">
        <w:rPr>
          <w:rFonts w:ascii="Arial" w:hAnsi="Arial" w:cs="Arial"/>
          <w:b/>
          <w:sz w:val="52"/>
          <w:szCs w:val="52"/>
        </w:rPr>
        <w:t>and related</w:t>
      </w:r>
      <w:r w:rsidR="004D1D41">
        <w:rPr>
          <w:rFonts w:ascii="Arial" w:hAnsi="Arial" w:cs="Arial"/>
          <w:b/>
          <w:sz w:val="52"/>
          <w:szCs w:val="52"/>
        </w:rPr>
        <w:t xml:space="preserve"> i</w:t>
      </w:r>
      <w:r>
        <w:rPr>
          <w:rFonts w:ascii="Arial" w:hAnsi="Arial" w:cs="Arial"/>
          <w:b/>
          <w:sz w:val="52"/>
          <w:szCs w:val="52"/>
        </w:rPr>
        <w:t>ssues</w:t>
      </w:r>
      <w:r w:rsidR="004D621E">
        <w:rPr>
          <w:rFonts w:ascii="Arial" w:hAnsi="Arial" w:cs="Arial"/>
          <w:b/>
          <w:sz w:val="52"/>
          <w:szCs w:val="52"/>
        </w:rPr>
        <w:t>)</w:t>
      </w:r>
      <w:r w:rsidR="005A4F9F">
        <w:rPr>
          <w:rFonts w:ascii="Arial" w:hAnsi="Arial" w:cs="Arial"/>
          <w:b/>
          <w:sz w:val="52"/>
          <w:szCs w:val="52"/>
        </w:rPr>
        <w:t xml:space="preserve"> and combining of the Acts</w:t>
      </w:r>
    </w:p>
    <w:p w:rsidR="00E36492" w:rsidRDefault="00E36492" w:rsidP="00436315">
      <w:pPr>
        <w:tabs>
          <w:tab w:val="left" w:pos="540"/>
        </w:tabs>
        <w:jc w:val="center"/>
        <w:rPr>
          <w:rFonts w:ascii="Arial" w:hAnsi="Arial" w:cs="Arial"/>
          <w:snapToGrid w:val="0"/>
          <w:color w:val="000000"/>
          <w:sz w:val="52"/>
          <w:szCs w:val="52"/>
        </w:rPr>
      </w:pPr>
    </w:p>
    <w:p w:rsidR="00E36492" w:rsidRDefault="00E36492" w:rsidP="00436315">
      <w:pPr>
        <w:tabs>
          <w:tab w:val="left" w:pos="540"/>
        </w:tabs>
        <w:jc w:val="center"/>
        <w:rPr>
          <w:rFonts w:ascii="Arial" w:hAnsi="Arial" w:cs="Arial"/>
          <w:snapToGrid w:val="0"/>
          <w:color w:val="000000"/>
          <w:sz w:val="52"/>
          <w:szCs w:val="52"/>
        </w:rPr>
      </w:pPr>
      <w:r>
        <w:rPr>
          <w:rFonts w:ascii="Arial" w:hAnsi="Arial" w:cs="Arial"/>
          <w:snapToGrid w:val="0"/>
          <w:color w:val="000000"/>
          <w:sz w:val="52"/>
          <w:szCs w:val="52"/>
        </w:rPr>
        <w:t>CONSULTATION OUTCOMES</w:t>
      </w:r>
    </w:p>
    <w:p w:rsidR="00E36492" w:rsidRPr="008A5445" w:rsidRDefault="00E36492" w:rsidP="00436315">
      <w:pPr>
        <w:tabs>
          <w:tab w:val="left" w:pos="540"/>
        </w:tabs>
        <w:jc w:val="center"/>
        <w:rPr>
          <w:rFonts w:ascii="Arial" w:hAnsi="Arial" w:cs="Arial"/>
          <w:snapToGrid w:val="0"/>
          <w:color w:val="000000"/>
          <w:sz w:val="52"/>
          <w:szCs w:val="52"/>
        </w:rPr>
      </w:pPr>
    </w:p>
    <w:p w:rsidR="00F95E5C" w:rsidRPr="008A5445" w:rsidRDefault="002A0C6F" w:rsidP="00436315">
      <w:pPr>
        <w:tabs>
          <w:tab w:val="left" w:pos="540"/>
        </w:tabs>
        <w:jc w:val="center"/>
        <w:rPr>
          <w:rFonts w:ascii="Arial" w:hAnsi="Arial" w:cs="Arial"/>
          <w:snapToGrid w:val="0"/>
          <w:color w:val="000000"/>
          <w:sz w:val="52"/>
          <w:szCs w:val="52"/>
        </w:rPr>
      </w:pPr>
      <w:r>
        <w:rPr>
          <w:rFonts w:ascii="Arial" w:hAnsi="Arial" w:cs="Arial"/>
          <w:snapToGrid w:val="0"/>
          <w:color w:val="000000"/>
          <w:sz w:val="52"/>
          <w:szCs w:val="52"/>
        </w:rPr>
        <w:t>September</w:t>
      </w:r>
      <w:r w:rsidR="00F95E5C">
        <w:rPr>
          <w:rFonts w:ascii="Arial" w:hAnsi="Arial" w:cs="Arial"/>
          <w:snapToGrid w:val="0"/>
          <w:color w:val="000000"/>
          <w:sz w:val="52"/>
          <w:szCs w:val="52"/>
        </w:rPr>
        <w:t xml:space="preserve"> 2013</w:t>
      </w:r>
    </w:p>
    <w:p w:rsidR="00F95E5C" w:rsidRPr="008A5445" w:rsidRDefault="00F95E5C" w:rsidP="00436315">
      <w:pPr>
        <w:tabs>
          <w:tab w:val="left" w:pos="1050"/>
        </w:tabs>
        <w:rPr>
          <w:rFonts w:ascii="Arial" w:hAnsi="Arial" w:cs="Arial"/>
        </w:rPr>
      </w:pPr>
    </w:p>
    <w:p w:rsidR="00F95E5C" w:rsidRPr="008A5445" w:rsidRDefault="00F95E5C" w:rsidP="00436315">
      <w:pPr>
        <w:tabs>
          <w:tab w:val="left" w:pos="1050"/>
        </w:tabs>
        <w:rPr>
          <w:rFonts w:ascii="Arial" w:hAnsi="Arial" w:cs="Arial"/>
        </w:rPr>
      </w:pPr>
    </w:p>
    <w:p w:rsidR="00F95E5C" w:rsidRPr="008A5445" w:rsidRDefault="00F95E5C" w:rsidP="00436315">
      <w:pPr>
        <w:tabs>
          <w:tab w:val="left" w:pos="1050"/>
        </w:tabs>
        <w:rPr>
          <w:rFonts w:ascii="Arial" w:hAnsi="Arial" w:cs="Arial"/>
        </w:rPr>
      </w:pPr>
    </w:p>
    <w:p w:rsidR="00F95E5C" w:rsidRPr="008A5445" w:rsidRDefault="00F95E5C" w:rsidP="00436315">
      <w:pPr>
        <w:tabs>
          <w:tab w:val="left" w:pos="1050"/>
        </w:tabs>
        <w:rPr>
          <w:rFonts w:ascii="Arial" w:hAnsi="Arial" w:cs="Arial"/>
        </w:rPr>
      </w:pPr>
    </w:p>
    <w:p w:rsidR="00F95E5C" w:rsidRPr="008A5445" w:rsidRDefault="00F95E5C" w:rsidP="00436315">
      <w:pPr>
        <w:tabs>
          <w:tab w:val="left" w:pos="1050"/>
        </w:tabs>
        <w:rPr>
          <w:rFonts w:ascii="Arial" w:hAnsi="Arial" w:cs="Arial"/>
        </w:rPr>
      </w:pPr>
    </w:p>
    <w:p w:rsidR="00F95E5C" w:rsidRPr="008A5445" w:rsidRDefault="00F95E5C" w:rsidP="00436315">
      <w:pPr>
        <w:tabs>
          <w:tab w:val="left" w:pos="1050"/>
        </w:tabs>
        <w:rPr>
          <w:rFonts w:ascii="Arial" w:hAnsi="Arial" w:cs="Arial"/>
        </w:rPr>
      </w:pPr>
    </w:p>
    <w:p w:rsidR="00F95E5C" w:rsidRPr="008A5445" w:rsidRDefault="00F95E5C" w:rsidP="00436315">
      <w:pPr>
        <w:tabs>
          <w:tab w:val="left" w:pos="1050"/>
        </w:tabs>
        <w:rPr>
          <w:rFonts w:ascii="Arial" w:hAnsi="Arial" w:cs="Arial"/>
        </w:rPr>
      </w:pPr>
    </w:p>
    <w:p w:rsidR="00F95E5C" w:rsidRPr="008A5445" w:rsidRDefault="00F95E5C" w:rsidP="00436315">
      <w:pPr>
        <w:tabs>
          <w:tab w:val="left" w:pos="1050"/>
        </w:tabs>
        <w:rPr>
          <w:rFonts w:ascii="Arial" w:hAnsi="Arial" w:cs="Arial"/>
        </w:rPr>
      </w:pPr>
    </w:p>
    <w:p w:rsidR="00F95E5C" w:rsidRPr="008A5445" w:rsidRDefault="00F95E5C" w:rsidP="00436315">
      <w:pPr>
        <w:tabs>
          <w:tab w:val="left" w:pos="1050"/>
        </w:tabs>
        <w:rPr>
          <w:rFonts w:ascii="Arial" w:hAnsi="Arial" w:cs="Arial"/>
        </w:rPr>
      </w:pPr>
    </w:p>
    <w:p w:rsidR="00F95E5C" w:rsidRPr="00733B80" w:rsidRDefault="00F95E5C" w:rsidP="00436315">
      <w:pPr>
        <w:jc w:val="both"/>
        <w:rPr>
          <w:rFonts w:ascii="Arial" w:hAnsi="Arial" w:cs="Arial"/>
          <w:sz w:val="96"/>
          <w:szCs w:val="96"/>
        </w:rPr>
      </w:pPr>
    </w:p>
    <w:p w:rsidR="00F95E5C" w:rsidRDefault="00F95E5C">
      <w:pPr>
        <w:jc w:val="both"/>
      </w:pPr>
      <w:r w:rsidRPr="00733B80">
        <w:t xml:space="preserve">This paper has been prepared for internal government discussion purposes only and any views expressed are not to be taken to represent the views of the Northern Territory Government, the Northern Territory Attorney-General and Minister for Justice or the Department of the </w:t>
      </w:r>
      <w:r w:rsidR="00E14FDB">
        <w:br/>
      </w:r>
      <w:r w:rsidRPr="00733B80">
        <w:t>Attorney-General and Justice.</w:t>
      </w:r>
    </w:p>
    <w:p w:rsidR="00005052" w:rsidRPr="00DB110B" w:rsidRDefault="00005052" w:rsidP="00436315">
      <w:r>
        <w:t>20101823-04</w:t>
      </w:r>
      <w:r w:rsidR="004D1D41">
        <w:t>, PCD13/8139</w:t>
      </w:r>
    </w:p>
    <w:p w:rsidR="00F95E5C" w:rsidRDefault="00F95E5C" w:rsidP="00436315">
      <w:pPr>
        <w:autoSpaceDE w:val="0"/>
        <w:autoSpaceDN w:val="0"/>
        <w:adjustRightInd w:val="0"/>
        <w:rPr>
          <w:rFonts w:ascii="Arial" w:hAnsi="Arial" w:cs="Arial"/>
        </w:rP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pPr>
    </w:p>
    <w:p w:rsidR="00F864D9" w:rsidRDefault="00F864D9" w:rsidP="005A4F9F">
      <w:pPr>
        <w:jc w:val="center"/>
        <w:rPr>
          <w:rFonts w:ascii="Arial" w:hAnsi="Arial" w:cs="Arial"/>
          <w:sz w:val="28"/>
          <w:szCs w:val="28"/>
        </w:rPr>
      </w:pPr>
      <w:r w:rsidRPr="005A4F9F">
        <w:rPr>
          <w:rFonts w:ascii="Arial" w:hAnsi="Arial" w:cs="Arial"/>
          <w:sz w:val="28"/>
          <w:szCs w:val="28"/>
        </w:rPr>
        <w:t>This Page Intentionally left blank.</w:t>
      </w:r>
    </w:p>
    <w:p w:rsidR="00F864D9" w:rsidRDefault="00F864D9" w:rsidP="005A4F9F">
      <w:pPr>
        <w:jc w:val="center"/>
        <w:rPr>
          <w:rFonts w:ascii="Arial" w:hAnsi="Arial" w:cs="Arial"/>
          <w:sz w:val="28"/>
          <w:szCs w:val="28"/>
        </w:rPr>
      </w:pPr>
    </w:p>
    <w:p w:rsidR="00F864D9" w:rsidRDefault="00F864D9" w:rsidP="00436315">
      <w:pPr>
        <w:rPr>
          <w:rFonts w:ascii="Arial" w:hAnsi="Arial" w:cs="Arial"/>
          <w:sz w:val="28"/>
          <w:szCs w:val="28"/>
        </w:rPr>
      </w:pPr>
      <w:r>
        <w:rPr>
          <w:rFonts w:ascii="Arial" w:hAnsi="Arial" w:cs="Arial"/>
          <w:sz w:val="28"/>
          <w:szCs w:val="28"/>
        </w:rPr>
        <w:br w:type="page"/>
      </w:r>
    </w:p>
    <w:p w:rsidR="004C18DD" w:rsidRPr="005F41CC" w:rsidRDefault="004C18DD" w:rsidP="005A4F9F">
      <w:pPr>
        <w:pStyle w:val="TOCHeading"/>
        <w:numPr>
          <w:ilvl w:val="0"/>
          <w:numId w:val="0"/>
        </w:numPr>
        <w:jc w:val="center"/>
        <w:rPr>
          <w:rFonts w:asciiTheme="minorHAnsi" w:hAnsiTheme="minorHAnsi" w:cstheme="minorHAnsi"/>
          <w:sz w:val="24"/>
          <w:szCs w:val="24"/>
        </w:rPr>
      </w:pPr>
      <w:r w:rsidRPr="005F41CC">
        <w:rPr>
          <w:rFonts w:asciiTheme="minorHAnsi" w:hAnsiTheme="minorHAnsi" w:cstheme="minorHAnsi"/>
          <w:sz w:val="24"/>
          <w:szCs w:val="24"/>
        </w:rPr>
        <w:lastRenderedPageBreak/>
        <w:t>Table of Contents</w:t>
      </w:r>
    </w:p>
    <w:p w:rsidR="00FF0E89" w:rsidRDefault="004C18DD">
      <w:pPr>
        <w:pStyle w:val="TOC1"/>
        <w:tabs>
          <w:tab w:val="left" w:pos="480"/>
          <w:tab w:val="right" w:leader="dot" w:pos="9488"/>
        </w:tabs>
        <w:rPr>
          <w:rFonts w:asciiTheme="minorHAnsi" w:eastAsiaTheme="minorEastAsia" w:hAnsiTheme="minorHAnsi" w:cstheme="minorBidi"/>
          <w:noProof/>
          <w:sz w:val="22"/>
          <w:szCs w:val="22"/>
          <w:lang w:eastAsia="en-AU"/>
        </w:rPr>
      </w:pPr>
      <w:r w:rsidRPr="005A4F9F">
        <w:rPr>
          <w:rFonts w:ascii="Arial" w:hAnsi="Arial" w:cs="Arial"/>
        </w:rPr>
        <w:fldChar w:fldCharType="begin"/>
      </w:r>
      <w:r w:rsidRPr="005A4F9F">
        <w:rPr>
          <w:rFonts w:ascii="Arial" w:hAnsi="Arial" w:cs="Arial"/>
        </w:rPr>
        <w:instrText xml:space="preserve"> TOC \o "1-3" \h \z \u </w:instrText>
      </w:r>
      <w:r w:rsidRPr="005A4F9F">
        <w:rPr>
          <w:rFonts w:ascii="Arial" w:hAnsi="Arial" w:cs="Arial"/>
        </w:rPr>
        <w:fldChar w:fldCharType="separate"/>
      </w:r>
      <w:hyperlink w:anchor="_Toc367714962" w:history="1">
        <w:r w:rsidR="00FF0E89" w:rsidRPr="00C70E70">
          <w:rPr>
            <w:rStyle w:val="Hyperlink"/>
            <w:rFonts w:cstheme="minorHAnsi"/>
            <w:noProof/>
          </w:rPr>
          <w:t>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Introduction</w:t>
        </w:r>
        <w:r w:rsidR="00FF0E89">
          <w:rPr>
            <w:noProof/>
            <w:webHidden/>
          </w:rPr>
          <w:tab/>
        </w:r>
        <w:r w:rsidR="00FF0E89">
          <w:rPr>
            <w:noProof/>
            <w:webHidden/>
          </w:rPr>
          <w:fldChar w:fldCharType="begin"/>
        </w:r>
        <w:r w:rsidR="00FF0E89">
          <w:rPr>
            <w:noProof/>
            <w:webHidden/>
          </w:rPr>
          <w:instrText xml:space="preserve"> PAGEREF _Toc367714962 \h </w:instrText>
        </w:r>
        <w:r w:rsidR="00FF0E89">
          <w:rPr>
            <w:noProof/>
            <w:webHidden/>
          </w:rPr>
        </w:r>
        <w:r w:rsidR="00FF0E89">
          <w:rPr>
            <w:noProof/>
            <w:webHidden/>
          </w:rPr>
          <w:fldChar w:fldCharType="separate"/>
        </w:r>
        <w:r w:rsidR="00FF0E89">
          <w:rPr>
            <w:noProof/>
            <w:webHidden/>
          </w:rPr>
          <w:t>5</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63" w:history="1">
        <w:r w:rsidR="00FF0E89" w:rsidRPr="00C70E70">
          <w:rPr>
            <w:rStyle w:val="Hyperlink"/>
            <w:rFonts w:cstheme="minorHAnsi"/>
            <w:noProof/>
          </w:rPr>
          <w:t>1.1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Current legislative scheme for shared ownership</w:t>
        </w:r>
        <w:r w:rsidR="00FF0E89">
          <w:rPr>
            <w:noProof/>
            <w:webHidden/>
          </w:rPr>
          <w:tab/>
        </w:r>
        <w:r w:rsidR="00FF0E89">
          <w:rPr>
            <w:noProof/>
            <w:webHidden/>
          </w:rPr>
          <w:fldChar w:fldCharType="begin"/>
        </w:r>
        <w:r w:rsidR="00FF0E89">
          <w:rPr>
            <w:noProof/>
            <w:webHidden/>
          </w:rPr>
          <w:instrText xml:space="preserve"> PAGEREF _Toc367714963 \h </w:instrText>
        </w:r>
        <w:r w:rsidR="00FF0E89">
          <w:rPr>
            <w:noProof/>
            <w:webHidden/>
          </w:rPr>
        </w:r>
        <w:r w:rsidR="00FF0E89">
          <w:rPr>
            <w:noProof/>
            <w:webHidden/>
          </w:rPr>
          <w:fldChar w:fldCharType="separate"/>
        </w:r>
        <w:r w:rsidR="00FF0E89">
          <w:rPr>
            <w:noProof/>
            <w:webHidden/>
          </w:rPr>
          <w:t>5</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64" w:history="1">
        <w:r w:rsidR="00FF0E89" w:rsidRPr="00C70E70">
          <w:rPr>
            <w:rStyle w:val="Hyperlink"/>
            <w:rFonts w:cstheme="minorHAnsi"/>
            <w:noProof/>
            <w:lang w:eastAsia="en-AU"/>
          </w:rPr>
          <w:t>1.2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eastAsia="en-AU"/>
          </w:rPr>
          <w:t>Release of the Discussion Paper</w:t>
        </w:r>
        <w:r w:rsidR="00FF0E89">
          <w:rPr>
            <w:noProof/>
            <w:webHidden/>
          </w:rPr>
          <w:tab/>
        </w:r>
        <w:r w:rsidR="00FF0E89">
          <w:rPr>
            <w:noProof/>
            <w:webHidden/>
          </w:rPr>
          <w:fldChar w:fldCharType="begin"/>
        </w:r>
        <w:r w:rsidR="00FF0E89">
          <w:rPr>
            <w:noProof/>
            <w:webHidden/>
          </w:rPr>
          <w:instrText xml:space="preserve"> PAGEREF _Toc367714964 \h </w:instrText>
        </w:r>
        <w:r w:rsidR="00FF0E89">
          <w:rPr>
            <w:noProof/>
            <w:webHidden/>
          </w:rPr>
        </w:r>
        <w:r w:rsidR="00FF0E89">
          <w:rPr>
            <w:noProof/>
            <w:webHidden/>
          </w:rPr>
          <w:fldChar w:fldCharType="separate"/>
        </w:r>
        <w:r w:rsidR="00FF0E89">
          <w:rPr>
            <w:noProof/>
            <w:webHidden/>
          </w:rPr>
          <w:t>5</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65" w:history="1">
        <w:r w:rsidR="00FF0E89" w:rsidRPr="00C70E70">
          <w:rPr>
            <w:rStyle w:val="Hyperlink"/>
            <w:rFonts w:cstheme="minorHAnsi"/>
            <w:noProof/>
            <w:lang w:eastAsia="en-AU"/>
          </w:rPr>
          <w:t>1.3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eastAsia="en-AU"/>
          </w:rPr>
          <w:t>Stakeholder submissions and comments</w:t>
        </w:r>
        <w:r w:rsidR="00FF0E89">
          <w:rPr>
            <w:noProof/>
            <w:webHidden/>
          </w:rPr>
          <w:tab/>
        </w:r>
        <w:r w:rsidR="00FF0E89">
          <w:rPr>
            <w:noProof/>
            <w:webHidden/>
          </w:rPr>
          <w:fldChar w:fldCharType="begin"/>
        </w:r>
        <w:r w:rsidR="00FF0E89">
          <w:rPr>
            <w:noProof/>
            <w:webHidden/>
          </w:rPr>
          <w:instrText xml:space="preserve"> PAGEREF _Toc367714965 \h </w:instrText>
        </w:r>
        <w:r w:rsidR="00FF0E89">
          <w:rPr>
            <w:noProof/>
            <w:webHidden/>
          </w:rPr>
        </w:r>
        <w:r w:rsidR="00FF0E89">
          <w:rPr>
            <w:noProof/>
            <w:webHidden/>
          </w:rPr>
          <w:fldChar w:fldCharType="separate"/>
        </w:r>
        <w:r w:rsidR="00FF0E89">
          <w:rPr>
            <w:noProof/>
            <w:webHidden/>
          </w:rPr>
          <w:t>6</w:t>
        </w:r>
        <w:r w:rsidR="00FF0E89">
          <w:rPr>
            <w:noProof/>
            <w:webHidden/>
          </w:rPr>
          <w:fldChar w:fldCharType="end"/>
        </w:r>
      </w:hyperlink>
    </w:p>
    <w:p w:rsidR="00FF0E89" w:rsidRDefault="00D66BFB">
      <w:pPr>
        <w:pStyle w:val="TOC1"/>
        <w:tabs>
          <w:tab w:val="left" w:pos="480"/>
          <w:tab w:val="right" w:leader="dot" w:pos="9488"/>
        </w:tabs>
        <w:rPr>
          <w:rFonts w:asciiTheme="minorHAnsi" w:eastAsiaTheme="minorEastAsia" w:hAnsiTheme="minorHAnsi" w:cstheme="minorBidi"/>
          <w:noProof/>
          <w:sz w:val="22"/>
          <w:szCs w:val="22"/>
          <w:lang w:eastAsia="en-AU"/>
        </w:rPr>
      </w:pPr>
      <w:hyperlink w:anchor="_Toc367714966" w:history="1">
        <w:r w:rsidR="00FF0E89" w:rsidRPr="00C70E70">
          <w:rPr>
            <w:rStyle w:val="Hyperlink"/>
            <w:rFonts w:cstheme="minorHAnsi"/>
            <w:bCs/>
            <w:noProof/>
          </w:rPr>
          <w:t>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 xml:space="preserve">SUBMISSIONS ON REFORM </w:t>
        </w:r>
        <w:r w:rsidR="00FF0E89" w:rsidRPr="00C70E70">
          <w:rPr>
            <w:rStyle w:val="Hyperlink"/>
            <w:rFonts w:cstheme="minorHAnsi"/>
            <w:bCs/>
            <w:noProof/>
          </w:rPr>
          <w:t>OPTIONS</w:t>
        </w:r>
        <w:r w:rsidR="00FF0E89">
          <w:rPr>
            <w:noProof/>
            <w:webHidden/>
          </w:rPr>
          <w:tab/>
        </w:r>
        <w:r w:rsidR="00FF0E89">
          <w:rPr>
            <w:noProof/>
            <w:webHidden/>
          </w:rPr>
          <w:fldChar w:fldCharType="begin"/>
        </w:r>
        <w:r w:rsidR="00FF0E89">
          <w:rPr>
            <w:noProof/>
            <w:webHidden/>
          </w:rPr>
          <w:instrText xml:space="preserve"> PAGEREF _Toc367714966 \h </w:instrText>
        </w:r>
        <w:r w:rsidR="00FF0E89">
          <w:rPr>
            <w:noProof/>
            <w:webHidden/>
          </w:rPr>
        </w:r>
        <w:r w:rsidR="00FF0E89">
          <w:rPr>
            <w:noProof/>
            <w:webHidden/>
          </w:rPr>
          <w:fldChar w:fldCharType="separate"/>
        </w:r>
        <w:r w:rsidR="00FF0E89">
          <w:rPr>
            <w:noProof/>
            <w:webHidden/>
          </w:rPr>
          <w:t>6</w:t>
        </w:r>
        <w:r w:rsidR="00FF0E89">
          <w:rPr>
            <w:noProof/>
            <w:webHidden/>
          </w:rPr>
          <w:fldChar w:fldCharType="end"/>
        </w:r>
      </w:hyperlink>
    </w:p>
    <w:p w:rsidR="00FF0E89" w:rsidRDefault="00D66BFB">
      <w:pPr>
        <w:pStyle w:val="TOC1"/>
        <w:tabs>
          <w:tab w:val="left" w:pos="480"/>
          <w:tab w:val="right" w:leader="dot" w:pos="9488"/>
        </w:tabs>
        <w:rPr>
          <w:rFonts w:asciiTheme="minorHAnsi" w:eastAsiaTheme="minorEastAsia" w:hAnsiTheme="minorHAnsi" w:cstheme="minorBidi"/>
          <w:noProof/>
          <w:sz w:val="22"/>
          <w:szCs w:val="22"/>
          <w:lang w:eastAsia="en-AU"/>
        </w:rPr>
      </w:pPr>
      <w:hyperlink w:anchor="_Toc367714967" w:history="1">
        <w:r w:rsidR="00FF0E89" w:rsidRPr="00C70E70">
          <w:rPr>
            <w:rStyle w:val="Hyperlink"/>
            <w:rFonts w:cstheme="minorHAnsi"/>
            <w:noProof/>
          </w:rPr>
          <w:t>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Summary of Proposals</w:t>
        </w:r>
        <w:r w:rsidR="00FF0E89">
          <w:rPr>
            <w:noProof/>
            <w:webHidden/>
          </w:rPr>
          <w:tab/>
        </w:r>
        <w:r w:rsidR="00FF0E89">
          <w:rPr>
            <w:noProof/>
            <w:webHidden/>
          </w:rPr>
          <w:fldChar w:fldCharType="begin"/>
        </w:r>
        <w:r w:rsidR="00FF0E89">
          <w:rPr>
            <w:noProof/>
            <w:webHidden/>
          </w:rPr>
          <w:instrText xml:space="preserve"> PAGEREF _Toc367714967 \h </w:instrText>
        </w:r>
        <w:r w:rsidR="00FF0E89">
          <w:rPr>
            <w:noProof/>
            <w:webHidden/>
          </w:rPr>
        </w:r>
        <w:r w:rsidR="00FF0E89">
          <w:rPr>
            <w:noProof/>
            <w:webHidden/>
          </w:rPr>
          <w:fldChar w:fldCharType="separate"/>
        </w:r>
        <w:r w:rsidR="00FF0E89">
          <w:rPr>
            <w:noProof/>
            <w:webHidden/>
          </w:rPr>
          <w:t>7</w:t>
        </w:r>
        <w:r w:rsidR="00FF0E89">
          <w:rPr>
            <w:noProof/>
            <w:webHidden/>
          </w:rPr>
          <w:fldChar w:fldCharType="end"/>
        </w:r>
      </w:hyperlink>
    </w:p>
    <w:p w:rsidR="00FF0E89" w:rsidRDefault="00D66BFB">
      <w:pPr>
        <w:pStyle w:val="TOC1"/>
        <w:tabs>
          <w:tab w:val="left" w:pos="480"/>
          <w:tab w:val="right" w:leader="dot" w:pos="9488"/>
        </w:tabs>
        <w:rPr>
          <w:rFonts w:asciiTheme="minorHAnsi" w:eastAsiaTheme="minorEastAsia" w:hAnsiTheme="minorHAnsi" w:cstheme="minorBidi"/>
          <w:noProof/>
          <w:sz w:val="22"/>
          <w:szCs w:val="22"/>
          <w:lang w:eastAsia="en-AU"/>
        </w:rPr>
      </w:pPr>
      <w:hyperlink w:anchor="_Toc367714968" w:history="1">
        <w:r w:rsidR="00FF0E89" w:rsidRPr="00C70E70">
          <w:rPr>
            <w:rStyle w:val="Hyperlink"/>
            <w:rFonts w:cstheme="minorHAnsi"/>
            <w:noProof/>
          </w:rPr>
          <w:t>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Background Outline of the Legislation</w:t>
        </w:r>
        <w:r w:rsidR="00FF0E89">
          <w:rPr>
            <w:noProof/>
            <w:webHidden/>
          </w:rPr>
          <w:tab/>
        </w:r>
        <w:r w:rsidR="00FF0E89">
          <w:rPr>
            <w:noProof/>
            <w:webHidden/>
          </w:rPr>
          <w:fldChar w:fldCharType="begin"/>
        </w:r>
        <w:r w:rsidR="00FF0E89">
          <w:rPr>
            <w:noProof/>
            <w:webHidden/>
          </w:rPr>
          <w:instrText xml:space="preserve"> PAGEREF _Toc367714968 \h </w:instrText>
        </w:r>
        <w:r w:rsidR="00FF0E89">
          <w:rPr>
            <w:noProof/>
            <w:webHidden/>
          </w:rPr>
        </w:r>
        <w:r w:rsidR="00FF0E89">
          <w:rPr>
            <w:noProof/>
            <w:webHidden/>
          </w:rPr>
          <w:fldChar w:fldCharType="separate"/>
        </w:r>
        <w:r w:rsidR="00FF0E89">
          <w:rPr>
            <w:noProof/>
            <w:webHidden/>
          </w:rPr>
          <w:t>8</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69" w:history="1">
        <w:r w:rsidR="00FF0E89" w:rsidRPr="00C70E70">
          <w:rPr>
            <w:rStyle w:val="Hyperlink"/>
            <w:rFonts w:cstheme="minorHAnsi"/>
            <w:noProof/>
            <w:lang w:eastAsia="en-AU"/>
          </w:rPr>
          <w:t>4.1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eastAsia="en-AU"/>
          </w:rPr>
          <w:t>Terminology</w:t>
        </w:r>
        <w:r w:rsidR="00FF0E89">
          <w:rPr>
            <w:noProof/>
            <w:webHidden/>
          </w:rPr>
          <w:tab/>
        </w:r>
        <w:r w:rsidR="00FF0E89">
          <w:rPr>
            <w:noProof/>
            <w:webHidden/>
          </w:rPr>
          <w:fldChar w:fldCharType="begin"/>
        </w:r>
        <w:r w:rsidR="00FF0E89">
          <w:rPr>
            <w:noProof/>
            <w:webHidden/>
          </w:rPr>
          <w:instrText xml:space="preserve"> PAGEREF _Toc367714969 \h </w:instrText>
        </w:r>
        <w:r w:rsidR="00FF0E89">
          <w:rPr>
            <w:noProof/>
            <w:webHidden/>
          </w:rPr>
        </w:r>
        <w:r w:rsidR="00FF0E89">
          <w:rPr>
            <w:noProof/>
            <w:webHidden/>
          </w:rPr>
          <w:fldChar w:fldCharType="separate"/>
        </w:r>
        <w:r w:rsidR="00FF0E89">
          <w:rPr>
            <w:noProof/>
            <w:webHidden/>
          </w:rPr>
          <w:t>8</w:t>
        </w:r>
        <w:r w:rsidR="00FF0E89">
          <w:rPr>
            <w:noProof/>
            <w:webHidden/>
          </w:rPr>
          <w:fldChar w:fldCharType="end"/>
        </w:r>
      </w:hyperlink>
    </w:p>
    <w:p w:rsidR="00FF0E89" w:rsidRDefault="00D66BFB">
      <w:pPr>
        <w:pStyle w:val="TOC1"/>
        <w:tabs>
          <w:tab w:val="left" w:pos="480"/>
          <w:tab w:val="right" w:leader="dot" w:pos="9488"/>
        </w:tabs>
        <w:rPr>
          <w:rFonts w:asciiTheme="minorHAnsi" w:eastAsiaTheme="minorEastAsia" w:hAnsiTheme="minorHAnsi" w:cstheme="minorBidi"/>
          <w:noProof/>
          <w:sz w:val="22"/>
          <w:szCs w:val="22"/>
          <w:lang w:eastAsia="en-AU"/>
        </w:rPr>
      </w:pPr>
      <w:hyperlink w:anchor="_Toc367714970" w:history="1">
        <w:r w:rsidR="00FF0E89" w:rsidRPr="00C70E70">
          <w:rPr>
            <w:rStyle w:val="Hyperlink"/>
            <w:rFonts w:cstheme="minorHAnsi"/>
            <w:noProof/>
          </w:rPr>
          <w:t>5</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ISSUES CONSIDERED</w:t>
        </w:r>
        <w:r w:rsidR="00FF0E89">
          <w:rPr>
            <w:noProof/>
            <w:webHidden/>
          </w:rPr>
          <w:tab/>
        </w:r>
        <w:r w:rsidR="00FF0E89">
          <w:rPr>
            <w:noProof/>
            <w:webHidden/>
          </w:rPr>
          <w:fldChar w:fldCharType="begin"/>
        </w:r>
        <w:r w:rsidR="00FF0E89">
          <w:rPr>
            <w:noProof/>
            <w:webHidden/>
          </w:rPr>
          <w:instrText xml:space="preserve"> PAGEREF _Toc367714970 \h </w:instrText>
        </w:r>
        <w:r w:rsidR="00FF0E89">
          <w:rPr>
            <w:noProof/>
            <w:webHidden/>
          </w:rPr>
        </w:r>
        <w:r w:rsidR="00FF0E89">
          <w:rPr>
            <w:noProof/>
            <w:webHidden/>
          </w:rPr>
          <w:fldChar w:fldCharType="separate"/>
        </w:r>
        <w:r w:rsidR="00FF0E89">
          <w:rPr>
            <w:noProof/>
            <w:webHidden/>
          </w:rPr>
          <w:t>10</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71" w:history="1">
        <w:r w:rsidR="00FF0E89" w:rsidRPr="00C70E70">
          <w:rPr>
            <w:rStyle w:val="Hyperlink"/>
            <w:rFonts w:cstheme="minorHAnsi"/>
            <w:noProof/>
          </w:rPr>
          <w:t>5.1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Should the Acts be combined?</w:t>
        </w:r>
        <w:r w:rsidR="00FF0E89">
          <w:rPr>
            <w:noProof/>
            <w:webHidden/>
          </w:rPr>
          <w:tab/>
        </w:r>
        <w:r w:rsidR="00FF0E89">
          <w:rPr>
            <w:noProof/>
            <w:webHidden/>
          </w:rPr>
          <w:fldChar w:fldCharType="begin"/>
        </w:r>
        <w:r w:rsidR="00FF0E89">
          <w:rPr>
            <w:noProof/>
            <w:webHidden/>
          </w:rPr>
          <w:instrText xml:space="preserve"> PAGEREF _Toc367714971 \h </w:instrText>
        </w:r>
        <w:r w:rsidR="00FF0E89">
          <w:rPr>
            <w:noProof/>
            <w:webHidden/>
          </w:rPr>
        </w:r>
        <w:r w:rsidR="00FF0E89">
          <w:rPr>
            <w:noProof/>
            <w:webHidden/>
          </w:rPr>
          <w:fldChar w:fldCharType="separate"/>
        </w:r>
        <w:r w:rsidR="00FF0E89">
          <w:rPr>
            <w:noProof/>
            <w:webHidden/>
          </w:rPr>
          <w:t>10</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72" w:history="1">
        <w:r w:rsidR="00FF0E89" w:rsidRPr="00C70E70">
          <w:rPr>
            <w:rStyle w:val="Hyperlink"/>
            <w:rFonts w:cstheme="minorHAnsi"/>
            <w:i/>
            <w:noProof/>
          </w:rPr>
          <w:t>5.1.1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i/>
            <w:noProof/>
          </w:rPr>
          <w:t>Single Unit Title Schemes Act and transitional regulations</w:t>
        </w:r>
        <w:r w:rsidR="00FF0E89">
          <w:rPr>
            <w:noProof/>
            <w:webHidden/>
          </w:rPr>
          <w:tab/>
        </w:r>
        <w:r w:rsidR="00FF0E89">
          <w:rPr>
            <w:noProof/>
            <w:webHidden/>
          </w:rPr>
          <w:fldChar w:fldCharType="begin"/>
        </w:r>
        <w:r w:rsidR="00FF0E89">
          <w:rPr>
            <w:noProof/>
            <w:webHidden/>
          </w:rPr>
          <w:instrText xml:space="preserve"> PAGEREF _Toc367714972 \h </w:instrText>
        </w:r>
        <w:r w:rsidR="00FF0E89">
          <w:rPr>
            <w:noProof/>
            <w:webHidden/>
          </w:rPr>
        </w:r>
        <w:r w:rsidR="00FF0E89">
          <w:rPr>
            <w:noProof/>
            <w:webHidden/>
          </w:rPr>
          <w:fldChar w:fldCharType="separate"/>
        </w:r>
        <w:r w:rsidR="00FF0E89">
          <w:rPr>
            <w:noProof/>
            <w:webHidden/>
          </w:rPr>
          <w:t>10</w:t>
        </w:r>
        <w:r w:rsidR="00FF0E89">
          <w:rPr>
            <w:noProof/>
            <w:webHidden/>
          </w:rPr>
          <w:fldChar w:fldCharType="end"/>
        </w:r>
      </w:hyperlink>
    </w:p>
    <w:p w:rsidR="00FF0E89" w:rsidRDefault="00D66BFB">
      <w:pPr>
        <w:pStyle w:val="TOC3"/>
        <w:tabs>
          <w:tab w:val="right" w:leader="dot" w:pos="9488"/>
        </w:tabs>
        <w:rPr>
          <w:rFonts w:asciiTheme="minorHAnsi" w:eastAsiaTheme="minorEastAsia" w:hAnsiTheme="minorHAnsi" w:cstheme="minorBidi"/>
          <w:noProof/>
          <w:sz w:val="22"/>
          <w:szCs w:val="22"/>
          <w:lang w:eastAsia="en-AU"/>
        </w:rPr>
      </w:pPr>
      <w:hyperlink w:anchor="_Toc367714973" w:history="1">
        <w:r w:rsidR="00FF0E89" w:rsidRPr="00C70E70">
          <w:rPr>
            <w:rStyle w:val="Hyperlink"/>
            <w:rFonts w:cstheme="minorHAnsi"/>
            <w:i/>
            <w:noProof/>
          </w:rPr>
          <w:t>Combining the two Acts would involve the repeal of the Unit Titles Act and transitional provisions to be added into the Unit Titles Schemes Act.</w:t>
        </w:r>
        <w:r w:rsidR="00FF0E89">
          <w:rPr>
            <w:noProof/>
            <w:webHidden/>
          </w:rPr>
          <w:tab/>
        </w:r>
        <w:r w:rsidR="00FF0E89">
          <w:rPr>
            <w:noProof/>
            <w:webHidden/>
          </w:rPr>
          <w:fldChar w:fldCharType="begin"/>
        </w:r>
        <w:r w:rsidR="00FF0E89">
          <w:rPr>
            <w:noProof/>
            <w:webHidden/>
          </w:rPr>
          <w:instrText xml:space="preserve"> PAGEREF _Toc367714973 \h </w:instrText>
        </w:r>
        <w:r w:rsidR="00FF0E89">
          <w:rPr>
            <w:noProof/>
            <w:webHidden/>
          </w:rPr>
        </w:r>
        <w:r w:rsidR="00FF0E89">
          <w:rPr>
            <w:noProof/>
            <w:webHidden/>
          </w:rPr>
          <w:fldChar w:fldCharType="separate"/>
        </w:r>
        <w:r w:rsidR="00FF0E89">
          <w:rPr>
            <w:noProof/>
            <w:webHidden/>
          </w:rPr>
          <w:t>10</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74" w:history="1">
        <w:r w:rsidR="00FF0E89" w:rsidRPr="00C70E70">
          <w:rPr>
            <w:rStyle w:val="Hyperlink"/>
            <w:rFonts w:ascii="Calibri" w:hAnsi="Calibri" w:cs="Calibri"/>
            <w:b/>
            <w:bCs/>
            <w:noProof/>
          </w:rPr>
          <w:t>5.1.2</w:t>
        </w:r>
        <w:r w:rsidR="00FF0E89">
          <w:rPr>
            <w:rFonts w:asciiTheme="minorHAnsi" w:eastAsiaTheme="minorEastAsia" w:hAnsiTheme="minorHAnsi" w:cstheme="minorBidi"/>
            <w:noProof/>
            <w:sz w:val="22"/>
            <w:szCs w:val="22"/>
            <w:lang w:eastAsia="en-AU"/>
          </w:rPr>
          <w:tab/>
        </w:r>
        <w:r w:rsidR="00FF0E89" w:rsidRPr="00C70E70">
          <w:rPr>
            <w:rStyle w:val="Hyperlink"/>
            <w:rFonts w:ascii="Calibri" w:hAnsi="Calibri" w:cs="Calibri"/>
            <w:b/>
            <w:bCs/>
            <w:noProof/>
          </w:rPr>
          <w:t>Submissions</w:t>
        </w:r>
        <w:r w:rsidR="00FF0E89">
          <w:rPr>
            <w:noProof/>
            <w:webHidden/>
          </w:rPr>
          <w:tab/>
        </w:r>
        <w:r w:rsidR="00FF0E89">
          <w:rPr>
            <w:noProof/>
            <w:webHidden/>
          </w:rPr>
          <w:fldChar w:fldCharType="begin"/>
        </w:r>
        <w:r w:rsidR="00FF0E89">
          <w:rPr>
            <w:noProof/>
            <w:webHidden/>
          </w:rPr>
          <w:instrText xml:space="preserve"> PAGEREF _Toc367714974 \h </w:instrText>
        </w:r>
        <w:r w:rsidR="00FF0E89">
          <w:rPr>
            <w:noProof/>
            <w:webHidden/>
          </w:rPr>
        </w:r>
        <w:r w:rsidR="00FF0E89">
          <w:rPr>
            <w:noProof/>
            <w:webHidden/>
          </w:rPr>
          <w:fldChar w:fldCharType="separate"/>
        </w:r>
        <w:r w:rsidR="00FF0E89">
          <w:rPr>
            <w:noProof/>
            <w:webHidden/>
          </w:rPr>
          <w:t>10</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75" w:history="1">
        <w:r w:rsidR="00FF0E89" w:rsidRPr="00C70E70">
          <w:rPr>
            <w:rStyle w:val="Hyperlink"/>
            <w:rFonts w:ascii="Calibri" w:hAnsi="Calibri" w:cs="Calibri"/>
            <w:b/>
            <w:bCs/>
            <w:noProof/>
          </w:rPr>
          <w:t>5.1.3</w:t>
        </w:r>
        <w:r w:rsidR="00FF0E89">
          <w:rPr>
            <w:rFonts w:asciiTheme="minorHAnsi" w:eastAsiaTheme="minorEastAsia" w:hAnsiTheme="minorHAnsi" w:cstheme="minorBidi"/>
            <w:noProof/>
            <w:sz w:val="22"/>
            <w:szCs w:val="22"/>
            <w:lang w:eastAsia="en-AU"/>
          </w:rPr>
          <w:tab/>
        </w:r>
        <w:r w:rsidR="00FF0E89" w:rsidRPr="00C70E70">
          <w:rPr>
            <w:rStyle w:val="Hyperlink"/>
            <w:rFonts w:ascii="Calibri" w:hAnsi="Calibri" w:cs="Calibri"/>
            <w:b/>
            <w:bCs/>
            <w:noProof/>
          </w:rPr>
          <w:t>Discussion.</w:t>
        </w:r>
        <w:r w:rsidR="00FF0E89">
          <w:rPr>
            <w:noProof/>
            <w:webHidden/>
          </w:rPr>
          <w:tab/>
        </w:r>
        <w:r w:rsidR="00FF0E89">
          <w:rPr>
            <w:noProof/>
            <w:webHidden/>
          </w:rPr>
          <w:fldChar w:fldCharType="begin"/>
        </w:r>
        <w:r w:rsidR="00FF0E89">
          <w:rPr>
            <w:noProof/>
            <w:webHidden/>
          </w:rPr>
          <w:instrText xml:space="preserve"> PAGEREF _Toc367714975 \h </w:instrText>
        </w:r>
        <w:r w:rsidR="00FF0E89">
          <w:rPr>
            <w:noProof/>
            <w:webHidden/>
          </w:rPr>
        </w:r>
        <w:r w:rsidR="00FF0E89">
          <w:rPr>
            <w:noProof/>
            <w:webHidden/>
          </w:rPr>
          <w:fldChar w:fldCharType="separate"/>
        </w:r>
        <w:r w:rsidR="00FF0E89">
          <w:rPr>
            <w:noProof/>
            <w:webHidden/>
          </w:rPr>
          <w:t>10</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76" w:history="1">
        <w:r w:rsidR="00FF0E89" w:rsidRPr="00C70E70">
          <w:rPr>
            <w:rStyle w:val="Hyperlink"/>
            <w:rFonts w:cstheme="minorHAnsi"/>
            <w:noProof/>
          </w:rPr>
          <w:t>5.2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 – awarding of costs in legal proceedings</w:t>
        </w:r>
        <w:r w:rsidR="00FF0E89">
          <w:rPr>
            <w:noProof/>
            <w:webHidden/>
          </w:rPr>
          <w:tab/>
        </w:r>
        <w:r w:rsidR="00FF0E89">
          <w:rPr>
            <w:noProof/>
            <w:webHidden/>
          </w:rPr>
          <w:fldChar w:fldCharType="begin"/>
        </w:r>
        <w:r w:rsidR="00FF0E89">
          <w:rPr>
            <w:noProof/>
            <w:webHidden/>
          </w:rPr>
          <w:instrText xml:space="preserve"> PAGEREF _Toc367714976 \h </w:instrText>
        </w:r>
        <w:r w:rsidR="00FF0E89">
          <w:rPr>
            <w:noProof/>
            <w:webHidden/>
          </w:rPr>
        </w:r>
        <w:r w:rsidR="00FF0E89">
          <w:rPr>
            <w:noProof/>
            <w:webHidden/>
          </w:rPr>
          <w:fldChar w:fldCharType="separate"/>
        </w:r>
        <w:r w:rsidR="00FF0E89">
          <w:rPr>
            <w:noProof/>
            <w:webHidden/>
          </w:rPr>
          <w:t>11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77" w:history="1">
        <w:r w:rsidR="00FF0E89" w:rsidRPr="00C70E70">
          <w:rPr>
            <w:rStyle w:val="Hyperlink"/>
            <w:rFonts w:cstheme="minorHAnsi"/>
            <w:noProof/>
          </w:rPr>
          <w:t>5.2.1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Costs in legal proceedings</w:t>
        </w:r>
        <w:r w:rsidR="00FF0E89">
          <w:rPr>
            <w:noProof/>
            <w:webHidden/>
          </w:rPr>
          <w:tab/>
        </w:r>
        <w:r w:rsidR="00FF0E89">
          <w:rPr>
            <w:noProof/>
            <w:webHidden/>
          </w:rPr>
          <w:fldChar w:fldCharType="begin"/>
        </w:r>
        <w:r w:rsidR="00FF0E89">
          <w:rPr>
            <w:noProof/>
            <w:webHidden/>
          </w:rPr>
          <w:instrText xml:space="preserve"> PAGEREF _Toc367714977 \h </w:instrText>
        </w:r>
        <w:r w:rsidR="00FF0E89">
          <w:rPr>
            <w:noProof/>
            <w:webHidden/>
          </w:rPr>
        </w:r>
        <w:r w:rsidR="00FF0E89">
          <w:rPr>
            <w:noProof/>
            <w:webHidden/>
          </w:rPr>
          <w:fldChar w:fldCharType="separate"/>
        </w:r>
        <w:r w:rsidR="00FF0E89">
          <w:rPr>
            <w:noProof/>
            <w:webHidden/>
          </w:rPr>
          <w:t>11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78" w:history="1">
        <w:r w:rsidR="00FF0E89" w:rsidRPr="00C70E70">
          <w:rPr>
            <w:rStyle w:val="Hyperlink"/>
            <w:rFonts w:cstheme="minorHAnsi"/>
            <w:noProof/>
          </w:rPr>
          <w:t>5.2.2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Submissions</w:t>
        </w:r>
        <w:r w:rsidR="00FF0E89">
          <w:rPr>
            <w:noProof/>
            <w:webHidden/>
          </w:rPr>
          <w:tab/>
        </w:r>
        <w:r w:rsidR="00FF0E89">
          <w:rPr>
            <w:noProof/>
            <w:webHidden/>
          </w:rPr>
          <w:fldChar w:fldCharType="begin"/>
        </w:r>
        <w:r w:rsidR="00FF0E89">
          <w:rPr>
            <w:noProof/>
            <w:webHidden/>
          </w:rPr>
          <w:instrText xml:space="preserve"> PAGEREF _Toc367714978 \h </w:instrText>
        </w:r>
        <w:r w:rsidR="00FF0E89">
          <w:rPr>
            <w:noProof/>
            <w:webHidden/>
          </w:rPr>
        </w:r>
        <w:r w:rsidR="00FF0E89">
          <w:rPr>
            <w:noProof/>
            <w:webHidden/>
          </w:rPr>
          <w:fldChar w:fldCharType="separate"/>
        </w:r>
        <w:r w:rsidR="00FF0E89">
          <w:rPr>
            <w:noProof/>
            <w:webHidden/>
          </w:rPr>
          <w:t>11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79" w:history="1">
        <w:r w:rsidR="00FF0E89" w:rsidRPr="00C70E70">
          <w:rPr>
            <w:rStyle w:val="Hyperlink"/>
            <w:rFonts w:cstheme="minorHAnsi"/>
            <w:noProof/>
          </w:rPr>
          <w:t>5.2.3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Discussion</w:t>
        </w:r>
        <w:r w:rsidR="00FF0E89">
          <w:rPr>
            <w:noProof/>
            <w:webHidden/>
          </w:rPr>
          <w:tab/>
        </w:r>
        <w:r w:rsidR="00FF0E89">
          <w:rPr>
            <w:noProof/>
            <w:webHidden/>
          </w:rPr>
          <w:fldChar w:fldCharType="begin"/>
        </w:r>
        <w:r w:rsidR="00FF0E89">
          <w:rPr>
            <w:noProof/>
            <w:webHidden/>
          </w:rPr>
          <w:instrText xml:space="preserve"> PAGEREF _Toc367714979 \h </w:instrText>
        </w:r>
        <w:r w:rsidR="00FF0E89">
          <w:rPr>
            <w:noProof/>
            <w:webHidden/>
          </w:rPr>
        </w:r>
        <w:r w:rsidR="00FF0E89">
          <w:rPr>
            <w:noProof/>
            <w:webHidden/>
          </w:rPr>
          <w:fldChar w:fldCharType="separate"/>
        </w:r>
        <w:r w:rsidR="00FF0E89">
          <w:rPr>
            <w:noProof/>
            <w:webHidden/>
          </w:rPr>
          <w:t>11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80" w:history="1">
        <w:r w:rsidR="00FF0E89" w:rsidRPr="00C70E70">
          <w:rPr>
            <w:rStyle w:val="Hyperlink"/>
            <w:rFonts w:cstheme="minorHAnsi"/>
            <w:noProof/>
          </w:rPr>
          <w:t>5.2.4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Proposal</w:t>
        </w:r>
        <w:r w:rsidR="00FF0E89">
          <w:rPr>
            <w:noProof/>
            <w:webHidden/>
          </w:rPr>
          <w:tab/>
        </w:r>
        <w:r w:rsidR="00FF0E89">
          <w:rPr>
            <w:noProof/>
            <w:webHidden/>
          </w:rPr>
          <w:fldChar w:fldCharType="begin"/>
        </w:r>
        <w:r w:rsidR="00FF0E89">
          <w:rPr>
            <w:noProof/>
            <w:webHidden/>
          </w:rPr>
          <w:instrText xml:space="preserve"> PAGEREF _Toc367714980 \h </w:instrText>
        </w:r>
        <w:r w:rsidR="00FF0E89">
          <w:rPr>
            <w:noProof/>
            <w:webHidden/>
          </w:rPr>
        </w:r>
        <w:r w:rsidR="00FF0E89">
          <w:rPr>
            <w:noProof/>
            <w:webHidden/>
          </w:rPr>
          <w:fldChar w:fldCharType="separate"/>
        </w:r>
        <w:r w:rsidR="00FF0E89">
          <w:rPr>
            <w:noProof/>
            <w:webHidden/>
          </w:rPr>
          <w:t>11</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81" w:history="1">
        <w:r w:rsidR="00FF0E89" w:rsidRPr="00C70E70">
          <w:rPr>
            <w:rStyle w:val="Hyperlink"/>
            <w:rFonts w:cstheme="minorHAnsi"/>
            <w:noProof/>
          </w:rPr>
          <w:t>5.3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 – imposing of fines/issuing of infringement notices</w:t>
        </w:r>
        <w:r w:rsidR="00FF0E89">
          <w:rPr>
            <w:noProof/>
            <w:webHidden/>
          </w:rPr>
          <w:tab/>
        </w:r>
        <w:r w:rsidR="00FF0E89">
          <w:rPr>
            <w:noProof/>
            <w:webHidden/>
          </w:rPr>
          <w:fldChar w:fldCharType="begin"/>
        </w:r>
        <w:r w:rsidR="00FF0E89">
          <w:rPr>
            <w:noProof/>
            <w:webHidden/>
          </w:rPr>
          <w:instrText xml:space="preserve"> PAGEREF _Toc367714981 \h </w:instrText>
        </w:r>
        <w:r w:rsidR="00FF0E89">
          <w:rPr>
            <w:noProof/>
            <w:webHidden/>
          </w:rPr>
        </w:r>
        <w:r w:rsidR="00FF0E89">
          <w:rPr>
            <w:noProof/>
            <w:webHidden/>
          </w:rPr>
          <w:fldChar w:fldCharType="separate"/>
        </w:r>
        <w:r w:rsidR="00FF0E89">
          <w:rPr>
            <w:noProof/>
            <w:webHidden/>
          </w:rPr>
          <w:t>11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82" w:history="1">
        <w:r w:rsidR="00FF0E89" w:rsidRPr="00C70E70">
          <w:rPr>
            <w:rStyle w:val="Hyperlink"/>
            <w:rFonts w:cstheme="minorHAnsi"/>
            <w:noProof/>
          </w:rPr>
          <w:t>5.3.1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Fines and infringements notices</w:t>
        </w:r>
        <w:r w:rsidR="00FF0E89">
          <w:rPr>
            <w:noProof/>
            <w:webHidden/>
          </w:rPr>
          <w:tab/>
        </w:r>
        <w:r w:rsidR="00FF0E89">
          <w:rPr>
            <w:noProof/>
            <w:webHidden/>
          </w:rPr>
          <w:fldChar w:fldCharType="begin"/>
        </w:r>
        <w:r w:rsidR="00FF0E89">
          <w:rPr>
            <w:noProof/>
            <w:webHidden/>
          </w:rPr>
          <w:instrText xml:space="preserve"> PAGEREF _Toc367714982 \h </w:instrText>
        </w:r>
        <w:r w:rsidR="00FF0E89">
          <w:rPr>
            <w:noProof/>
            <w:webHidden/>
          </w:rPr>
        </w:r>
        <w:r w:rsidR="00FF0E89">
          <w:rPr>
            <w:noProof/>
            <w:webHidden/>
          </w:rPr>
          <w:fldChar w:fldCharType="separate"/>
        </w:r>
        <w:r w:rsidR="00FF0E89">
          <w:rPr>
            <w:noProof/>
            <w:webHidden/>
          </w:rPr>
          <w:t>11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83" w:history="1">
        <w:r w:rsidR="00FF0E89" w:rsidRPr="00C70E70">
          <w:rPr>
            <w:rStyle w:val="Hyperlink"/>
            <w:rFonts w:cstheme="minorHAnsi"/>
            <w:noProof/>
          </w:rPr>
          <w:t>5.3.2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Submissions</w:t>
        </w:r>
        <w:r w:rsidR="00FF0E89">
          <w:rPr>
            <w:noProof/>
            <w:webHidden/>
          </w:rPr>
          <w:tab/>
        </w:r>
        <w:r w:rsidR="00FF0E89">
          <w:rPr>
            <w:noProof/>
            <w:webHidden/>
          </w:rPr>
          <w:fldChar w:fldCharType="begin"/>
        </w:r>
        <w:r w:rsidR="00FF0E89">
          <w:rPr>
            <w:noProof/>
            <w:webHidden/>
          </w:rPr>
          <w:instrText xml:space="preserve"> PAGEREF _Toc367714983 \h </w:instrText>
        </w:r>
        <w:r w:rsidR="00FF0E89">
          <w:rPr>
            <w:noProof/>
            <w:webHidden/>
          </w:rPr>
        </w:r>
        <w:r w:rsidR="00FF0E89">
          <w:rPr>
            <w:noProof/>
            <w:webHidden/>
          </w:rPr>
          <w:fldChar w:fldCharType="separate"/>
        </w:r>
        <w:r w:rsidR="00FF0E89">
          <w:rPr>
            <w:noProof/>
            <w:webHidden/>
          </w:rPr>
          <w:t>12</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84" w:history="1">
        <w:r w:rsidR="00FF0E89" w:rsidRPr="00C70E70">
          <w:rPr>
            <w:rStyle w:val="Hyperlink"/>
            <w:rFonts w:cstheme="minorHAnsi"/>
            <w:noProof/>
          </w:rPr>
          <w:t>5.3.3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Discussion</w:t>
        </w:r>
        <w:r w:rsidR="00FF0E89">
          <w:rPr>
            <w:noProof/>
            <w:webHidden/>
          </w:rPr>
          <w:tab/>
        </w:r>
        <w:r w:rsidR="00FF0E89">
          <w:rPr>
            <w:noProof/>
            <w:webHidden/>
          </w:rPr>
          <w:fldChar w:fldCharType="begin"/>
        </w:r>
        <w:r w:rsidR="00FF0E89">
          <w:rPr>
            <w:noProof/>
            <w:webHidden/>
          </w:rPr>
          <w:instrText xml:space="preserve"> PAGEREF _Toc367714984 \h </w:instrText>
        </w:r>
        <w:r w:rsidR="00FF0E89">
          <w:rPr>
            <w:noProof/>
            <w:webHidden/>
          </w:rPr>
        </w:r>
        <w:r w:rsidR="00FF0E89">
          <w:rPr>
            <w:noProof/>
            <w:webHidden/>
          </w:rPr>
          <w:fldChar w:fldCharType="separate"/>
        </w:r>
        <w:r w:rsidR="00FF0E89">
          <w:rPr>
            <w:noProof/>
            <w:webHidden/>
          </w:rPr>
          <w:t>13</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85" w:history="1">
        <w:r w:rsidR="00FF0E89" w:rsidRPr="00C70E70">
          <w:rPr>
            <w:rStyle w:val="Hyperlink"/>
            <w:rFonts w:cstheme="minorHAnsi"/>
            <w:noProof/>
          </w:rPr>
          <w:t>5.3.4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Proposal</w:t>
        </w:r>
        <w:r w:rsidR="00FF0E89">
          <w:rPr>
            <w:noProof/>
            <w:webHidden/>
          </w:rPr>
          <w:tab/>
        </w:r>
        <w:r w:rsidR="00FF0E89">
          <w:rPr>
            <w:noProof/>
            <w:webHidden/>
          </w:rPr>
          <w:fldChar w:fldCharType="begin"/>
        </w:r>
        <w:r w:rsidR="00FF0E89">
          <w:rPr>
            <w:noProof/>
            <w:webHidden/>
          </w:rPr>
          <w:instrText xml:space="preserve"> PAGEREF _Toc367714985 \h </w:instrText>
        </w:r>
        <w:r w:rsidR="00FF0E89">
          <w:rPr>
            <w:noProof/>
            <w:webHidden/>
          </w:rPr>
        </w:r>
        <w:r w:rsidR="00FF0E89">
          <w:rPr>
            <w:noProof/>
            <w:webHidden/>
          </w:rPr>
          <w:fldChar w:fldCharType="separate"/>
        </w:r>
        <w:r w:rsidR="00FF0E89">
          <w:rPr>
            <w:noProof/>
            <w:webHidden/>
          </w:rPr>
          <w:t>14</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86" w:history="1">
        <w:r w:rsidR="00FF0E89" w:rsidRPr="00C70E70">
          <w:rPr>
            <w:rStyle w:val="Hyperlink"/>
            <w:rFonts w:cstheme="minorHAnsi"/>
            <w:noProof/>
          </w:rPr>
          <w:t>5.4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 – mechanisms for recovering fines or administrative penalties</w:t>
        </w:r>
        <w:r w:rsidR="00FF0E89">
          <w:rPr>
            <w:noProof/>
            <w:webHidden/>
          </w:rPr>
          <w:tab/>
        </w:r>
        <w:r w:rsidR="00FF0E89">
          <w:rPr>
            <w:noProof/>
            <w:webHidden/>
          </w:rPr>
          <w:fldChar w:fldCharType="begin"/>
        </w:r>
        <w:r w:rsidR="00FF0E89">
          <w:rPr>
            <w:noProof/>
            <w:webHidden/>
          </w:rPr>
          <w:instrText xml:space="preserve"> PAGEREF _Toc367714986 \h </w:instrText>
        </w:r>
        <w:r w:rsidR="00FF0E89">
          <w:rPr>
            <w:noProof/>
            <w:webHidden/>
          </w:rPr>
        </w:r>
        <w:r w:rsidR="00FF0E89">
          <w:rPr>
            <w:noProof/>
            <w:webHidden/>
          </w:rPr>
          <w:fldChar w:fldCharType="separate"/>
        </w:r>
        <w:r w:rsidR="00FF0E89">
          <w:rPr>
            <w:noProof/>
            <w:webHidden/>
          </w:rPr>
          <w:t>14</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87" w:history="1">
        <w:r w:rsidR="00FF0E89" w:rsidRPr="00C70E70">
          <w:rPr>
            <w:rStyle w:val="Hyperlink"/>
            <w:rFonts w:cstheme="minorHAnsi"/>
            <w:noProof/>
          </w:rPr>
          <w:t>5.4.1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Recovery of fines and administrative penalties</w:t>
        </w:r>
        <w:r w:rsidR="00FF0E89">
          <w:rPr>
            <w:noProof/>
            <w:webHidden/>
          </w:rPr>
          <w:tab/>
        </w:r>
        <w:r w:rsidR="00FF0E89">
          <w:rPr>
            <w:noProof/>
            <w:webHidden/>
          </w:rPr>
          <w:fldChar w:fldCharType="begin"/>
        </w:r>
        <w:r w:rsidR="00FF0E89">
          <w:rPr>
            <w:noProof/>
            <w:webHidden/>
          </w:rPr>
          <w:instrText xml:space="preserve"> PAGEREF _Toc367714987 \h </w:instrText>
        </w:r>
        <w:r w:rsidR="00FF0E89">
          <w:rPr>
            <w:noProof/>
            <w:webHidden/>
          </w:rPr>
        </w:r>
        <w:r w:rsidR="00FF0E89">
          <w:rPr>
            <w:noProof/>
            <w:webHidden/>
          </w:rPr>
          <w:fldChar w:fldCharType="separate"/>
        </w:r>
        <w:r w:rsidR="00FF0E89">
          <w:rPr>
            <w:noProof/>
            <w:webHidden/>
          </w:rPr>
          <w:t>14</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88" w:history="1">
        <w:r w:rsidR="00FF0E89" w:rsidRPr="00C70E70">
          <w:rPr>
            <w:rStyle w:val="Hyperlink"/>
            <w:rFonts w:cstheme="minorHAnsi"/>
            <w:noProof/>
          </w:rPr>
          <w:t>5.4.2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val="en-US"/>
          </w:rPr>
          <w:t>Submissions</w:t>
        </w:r>
        <w:r w:rsidR="00FF0E89">
          <w:rPr>
            <w:noProof/>
            <w:webHidden/>
          </w:rPr>
          <w:tab/>
        </w:r>
        <w:r w:rsidR="00FF0E89">
          <w:rPr>
            <w:noProof/>
            <w:webHidden/>
          </w:rPr>
          <w:fldChar w:fldCharType="begin"/>
        </w:r>
        <w:r w:rsidR="00FF0E89">
          <w:rPr>
            <w:noProof/>
            <w:webHidden/>
          </w:rPr>
          <w:instrText xml:space="preserve"> PAGEREF _Toc367714988 \h </w:instrText>
        </w:r>
        <w:r w:rsidR="00FF0E89">
          <w:rPr>
            <w:noProof/>
            <w:webHidden/>
          </w:rPr>
        </w:r>
        <w:r w:rsidR="00FF0E89">
          <w:rPr>
            <w:noProof/>
            <w:webHidden/>
          </w:rPr>
          <w:fldChar w:fldCharType="separate"/>
        </w:r>
        <w:r w:rsidR="00FF0E89">
          <w:rPr>
            <w:noProof/>
            <w:webHidden/>
          </w:rPr>
          <w:t>14</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89" w:history="1">
        <w:r w:rsidR="00FF0E89" w:rsidRPr="00C70E70">
          <w:rPr>
            <w:rStyle w:val="Hyperlink"/>
            <w:rFonts w:cstheme="minorHAnsi"/>
            <w:noProof/>
          </w:rPr>
          <w:t>5.4.3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Discussion</w:t>
        </w:r>
        <w:r w:rsidR="00FF0E89">
          <w:rPr>
            <w:noProof/>
            <w:webHidden/>
          </w:rPr>
          <w:tab/>
        </w:r>
        <w:r w:rsidR="00FF0E89">
          <w:rPr>
            <w:noProof/>
            <w:webHidden/>
          </w:rPr>
          <w:fldChar w:fldCharType="begin"/>
        </w:r>
        <w:r w:rsidR="00FF0E89">
          <w:rPr>
            <w:noProof/>
            <w:webHidden/>
          </w:rPr>
          <w:instrText xml:space="preserve"> PAGEREF _Toc367714989 \h </w:instrText>
        </w:r>
        <w:r w:rsidR="00FF0E89">
          <w:rPr>
            <w:noProof/>
            <w:webHidden/>
          </w:rPr>
        </w:r>
        <w:r w:rsidR="00FF0E89">
          <w:rPr>
            <w:noProof/>
            <w:webHidden/>
          </w:rPr>
          <w:fldChar w:fldCharType="separate"/>
        </w:r>
        <w:r w:rsidR="00FF0E89">
          <w:rPr>
            <w:noProof/>
            <w:webHidden/>
          </w:rPr>
          <w:t>14</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90" w:history="1">
        <w:r w:rsidR="00FF0E89" w:rsidRPr="00C70E70">
          <w:rPr>
            <w:rStyle w:val="Hyperlink"/>
            <w:rFonts w:cstheme="minorHAnsi"/>
            <w:noProof/>
          </w:rPr>
          <w:t>5.4.4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Proposals</w:t>
        </w:r>
        <w:r w:rsidR="00FF0E89">
          <w:rPr>
            <w:noProof/>
            <w:webHidden/>
          </w:rPr>
          <w:tab/>
        </w:r>
        <w:r w:rsidR="00FF0E89">
          <w:rPr>
            <w:noProof/>
            <w:webHidden/>
          </w:rPr>
          <w:fldChar w:fldCharType="begin"/>
        </w:r>
        <w:r w:rsidR="00FF0E89">
          <w:rPr>
            <w:noProof/>
            <w:webHidden/>
          </w:rPr>
          <w:instrText xml:space="preserve"> PAGEREF _Toc367714990 \h </w:instrText>
        </w:r>
        <w:r w:rsidR="00FF0E89">
          <w:rPr>
            <w:noProof/>
            <w:webHidden/>
          </w:rPr>
        </w:r>
        <w:r w:rsidR="00FF0E89">
          <w:rPr>
            <w:noProof/>
            <w:webHidden/>
          </w:rPr>
          <w:fldChar w:fldCharType="separate"/>
        </w:r>
        <w:r w:rsidR="00FF0E89">
          <w:rPr>
            <w:noProof/>
            <w:webHidden/>
          </w:rPr>
          <w:t>15</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91" w:history="1">
        <w:r w:rsidR="00FF0E89" w:rsidRPr="00C70E70">
          <w:rPr>
            <w:rStyle w:val="Hyperlink"/>
            <w:rFonts w:cstheme="minorHAnsi"/>
            <w:noProof/>
          </w:rPr>
          <w:t>5.5</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 – simpler processes for making and changing by-laws and articles</w:t>
        </w:r>
        <w:r w:rsidR="00FF0E89">
          <w:rPr>
            <w:noProof/>
            <w:webHidden/>
          </w:rPr>
          <w:tab/>
        </w:r>
        <w:r w:rsidR="00FF0E89">
          <w:rPr>
            <w:noProof/>
            <w:webHidden/>
          </w:rPr>
          <w:fldChar w:fldCharType="begin"/>
        </w:r>
        <w:r w:rsidR="00FF0E89">
          <w:rPr>
            <w:noProof/>
            <w:webHidden/>
          </w:rPr>
          <w:instrText xml:space="preserve"> PAGEREF _Toc367714991 \h </w:instrText>
        </w:r>
        <w:r w:rsidR="00FF0E89">
          <w:rPr>
            <w:noProof/>
            <w:webHidden/>
          </w:rPr>
        </w:r>
        <w:r w:rsidR="00FF0E89">
          <w:rPr>
            <w:noProof/>
            <w:webHidden/>
          </w:rPr>
          <w:fldChar w:fldCharType="separate"/>
        </w:r>
        <w:r w:rsidR="00FF0E89">
          <w:rPr>
            <w:noProof/>
            <w:webHidden/>
          </w:rPr>
          <w:t>15</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92" w:history="1">
        <w:r w:rsidR="00FF0E89" w:rsidRPr="00C70E70">
          <w:rPr>
            <w:rStyle w:val="Hyperlink"/>
            <w:rFonts w:cstheme="minorHAnsi"/>
            <w:noProof/>
          </w:rPr>
          <w:t>5.5.1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Changing of articles and by-laws</w:t>
        </w:r>
        <w:r w:rsidR="00FF0E89">
          <w:rPr>
            <w:noProof/>
            <w:webHidden/>
          </w:rPr>
          <w:tab/>
        </w:r>
        <w:r w:rsidR="00FF0E89">
          <w:rPr>
            <w:noProof/>
            <w:webHidden/>
          </w:rPr>
          <w:fldChar w:fldCharType="begin"/>
        </w:r>
        <w:r w:rsidR="00FF0E89">
          <w:rPr>
            <w:noProof/>
            <w:webHidden/>
          </w:rPr>
          <w:instrText xml:space="preserve"> PAGEREF _Toc367714992 \h </w:instrText>
        </w:r>
        <w:r w:rsidR="00FF0E89">
          <w:rPr>
            <w:noProof/>
            <w:webHidden/>
          </w:rPr>
        </w:r>
        <w:r w:rsidR="00FF0E89">
          <w:rPr>
            <w:noProof/>
            <w:webHidden/>
          </w:rPr>
          <w:fldChar w:fldCharType="separate"/>
        </w:r>
        <w:r w:rsidR="00FF0E89">
          <w:rPr>
            <w:noProof/>
            <w:webHidden/>
          </w:rPr>
          <w:t>15</w:t>
        </w:r>
        <w:r w:rsidR="00FF0E89">
          <w:rPr>
            <w:noProof/>
            <w:webHidden/>
          </w:rPr>
          <w:fldChar w:fldCharType="end"/>
        </w:r>
      </w:hyperlink>
    </w:p>
    <w:p w:rsidR="00FF0E89" w:rsidRDefault="00D66BFB">
      <w:pPr>
        <w:pStyle w:val="TOC3"/>
        <w:tabs>
          <w:tab w:val="right" w:leader="dot" w:pos="9488"/>
        </w:tabs>
        <w:rPr>
          <w:rFonts w:asciiTheme="minorHAnsi" w:eastAsiaTheme="minorEastAsia" w:hAnsiTheme="minorHAnsi" w:cstheme="minorBidi"/>
          <w:noProof/>
          <w:sz w:val="22"/>
          <w:szCs w:val="22"/>
          <w:lang w:eastAsia="en-AU"/>
        </w:rPr>
      </w:pPr>
      <w:hyperlink w:anchor="_Toc367714993" w:history="1">
        <w:r w:rsidR="00FF0E89" w:rsidRPr="00C70E70">
          <w:rPr>
            <w:rStyle w:val="Hyperlink"/>
            <w:rFonts w:cstheme="minorHAnsi"/>
            <w:i/>
            <w:noProof/>
          </w:rPr>
          <w:t>Should the Acts be amended so as  to simplify the process for changing by-laws and articles</w:t>
        </w:r>
        <w:r w:rsidR="00FF0E89">
          <w:rPr>
            <w:noProof/>
            <w:webHidden/>
          </w:rPr>
          <w:tab/>
        </w:r>
        <w:r w:rsidR="00FF0E89">
          <w:rPr>
            <w:noProof/>
            <w:webHidden/>
          </w:rPr>
          <w:fldChar w:fldCharType="begin"/>
        </w:r>
        <w:r w:rsidR="00FF0E89">
          <w:rPr>
            <w:noProof/>
            <w:webHidden/>
          </w:rPr>
          <w:instrText xml:space="preserve"> PAGEREF _Toc367714993 \h </w:instrText>
        </w:r>
        <w:r w:rsidR="00FF0E89">
          <w:rPr>
            <w:noProof/>
            <w:webHidden/>
          </w:rPr>
        </w:r>
        <w:r w:rsidR="00FF0E89">
          <w:rPr>
            <w:noProof/>
            <w:webHidden/>
          </w:rPr>
          <w:fldChar w:fldCharType="separate"/>
        </w:r>
        <w:r w:rsidR="00FF0E89">
          <w:rPr>
            <w:noProof/>
            <w:webHidden/>
          </w:rPr>
          <w:t>15</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94" w:history="1">
        <w:r w:rsidR="00FF0E89" w:rsidRPr="00C70E70">
          <w:rPr>
            <w:rStyle w:val="Hyperlink"/>
            <w:rFonts w:cstheme="minorHAnsi"/>
            <w:noProof/>
          </w:rPr>
          <w:t>5.5.2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Submissions</w:t>
        </w:r>
        <w:r w:rsidR="00FF0E89">
          <w:rPr>
            <w:noProof/>
            <w:webHidden/>
          </w:rPr>
          <w:tab/>
        </w:r>
        <w:r w:rsidR="00FF0E89">
          <w:rPr>
            <w:noProof/>
            <w:webHidden/>
          </w:rPr>
          <w:fldChar w:fldCharType="begin"/>
        </w:r>
        <w:r w:rsidR="00FF0E89">
          <w:rPr>
            <w:noProof/>
            <w:webHidden/>
          </w:rPr>
          <w:instrText xml:space="preserve"> PAGEREF _Toc367714994 \h </w:instrText>
        </w:r>
        <w:r w:rsidR="00FF0E89">
          <w:rPr>
            <w:noProof/>
            <w:webHidden/>
          </w:rPr>
        </w:r>
        <w:r w:rsidR="00FF0E89">
          <w:rPr>
            <w:noProof/>
            <w:webHidden/>
          </w:rPr>
          <w:fldChar w:fldCharType="separate"/>
        </w:r>
        <w:r w:rsidR="00FF0E89">
          <w:rPr>
            <w:noProof/>
            <w:webHidden/>
          </w:rPr>
          <w:t>15</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95" w:history="1">
        <w:r w:rsidR="00FF0E89" w:rsidRPr="00C70E70">
          <w:rPr>
            <w:rStyle w:val="Hyperlink"/>
            <w:rFonts w:cstheme="minorHAnsi"/>
            <w:noProof/>
          </w:rPr>
          <w:t>5.5.3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Discussion</w:t>
        </w:r>
        <w:r w:rsidR="00FF0E89">
          <w:rPr>
            <w:noProof/>
            <w:webHidden/>
          </w:rPr>
          <w:tab/>
        </w:r>
        <w:r w:rsidR="00FF0E89">
          <w:rPr>
            <w:noProof/>
            <w:webHidden/>
          </w:rPr>
          <w:fldChar w:fldCharType="begin"/>
        </w:r>
        <w:r w:rsidR="00FF0E89">
          <w:rPr>
            <w:noProof/>
            <w:webHidden/>
          </w:rPr>
          <w:instrText xml:space="preserve"> PAGEREF _Toc367714995 \h </w:instrText>
        </w:r>
        <w:r w:rsidR="00FF0E89">
          <w:rPr>
            <w:noProof/>
            <w:webHidden/>
          </w:rPr>
        </w:r>
        <w:r w:rsidR="00FF0E89">
          <w:rPr>
            <w:noProof/>
            <w:webHidden/>
          </w:rPr>
          <w:fldChar w:fldCharType="separate"/>
        </w:r>
        <w:r w:rsidR="00FF0E89">
          <w:rPr>
            <w:noProof/>
            <w:webHidden/>
          </w:rPr>
          <w:t>15</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96" w:history="1">
        <w:r w:rsidR="00FF0E89" w:rsidRPr="00C70E70">
          <w:rPr>
            <w:rStyle w:val="Hyperlink"/>
            <w:rFonts w:cstheme="minorHAnsi"/>
            <w:noProof/>
          </w:rPr>
          <w:t>5.5.4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Proposal</w:t>
        </w:r>
        <w:r w:rsidR="00FF0E89">
          <w:rPr>
            <w:noProof/>
            <w:webHidden/>
          </w:rPr>
          <w:tab/>
        </w:r>
        <w:r w:rsidR="00FF0E89">
          <w:rPr>
            <w:noProof/>
            <w:webHidden/>
          </w:rPr>
          <w:fldChar w:fldCharType="begin"/>
        </w:r>
        <w:r w:rsidR="00FF0E89">
          <w:rPr>
            <w:noProof/>
            <w:webHidden/>
          </w:rPr>
          <w:instrText xml:space="preserve"> PAGEREF _Toc367714996 \h </w:instrText>
        </w:r>
        <w:r w:rsidR="00FF0E89">
          <w:rPr>
            <w:noProof/>
            <w:webHidden/>
          </w:rPr>
        </w:r>
        <w:r w:rsidR="00FF0E89">
          <w:rPr>
            <w:noProof/>
            <w:webHidden/>
          </w:rPr>
          <w:fldChar w:fldCharType="separate"/>
        </w:r>
        <w:r w:rsidR="00FF0E89">
          <w:rPr>
            <w:noProof/>
            <w:webHidden/>
          </w:rPr>
          <w:t>16</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4997" w:history="1">
        <w:r w:rsidR="00FF0E89" w:rsidRPr="00C70E70">
          <w:rPr>
            <w:rStyle w:val="Hyperlink"/>
            <w:rFonts w:cstheme="minorHAnsi"/>
            <w:noProof/>
          </w:rPr>
          <w:t>5.6</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 – on line and email meetings</w:t>
        </w:r>
        <w:r w:rsidR="00FF0E89">
          <w:rPr>
            <w:noProof/>
            <w:webHidden/>
          </w:rPr>
          <w:tab/>
        </w:r>
        <w:r w:rsidR="00FF0E89">
          <w:rPr>
            <w:noProof/>
            <w:webHidden/>
          </w:rPr>
          <w:fldChar w:fldCharType="begin"/>
        </w:r>
        <w:r w:rsidR="00FF0E89">
          <w:rPr>
            <w:noProof/>
            <w:webHidden/>
          </w:rPr>
          <w:instrText xml:space="preserve"> PAGEREF _Toc367714997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4998" w:history="1">
        <w:r w:rsidR="00FF0E89" w:rsidRPr="00C70E70">
          <w:rPr>
            <w:rStyle w:val="Hyperlink"/>
            <w:rFonts w:cstheme="minorHAnsi"/>
            <w:noProof/>
          </w:rPr>
          <w:t>5.6.1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On-line meetings/email meetings</w:t>
        </w:r>
        <w:r w:rsidR="00FF0E89">
          <w:rPr>
            <w:noProof/>
            <w:webHidden/>
          </w:rPr>
          <w:tab/>
        </w:r>
        <w:r w:rsidR="00FF0E89">
          <w:rPr>
            <w:noProof/>
            <w:webHidden/>
          </w:rPr>
          <w:fldChar w:fldCharType="begin"/>
        </w:r>
        <w:r w:rsidR="00FF0E89">
          <w:rPr>
            <w:noProof/>
            <w:webHidden/>
          </w:rPr>
          <w:instrText xml:space="preserve"> PAGEREF _Toc367714998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3"/>
        <w:tabs>
          <w:tab w:val="right" w:leader="dot" w:pos="9488"/>
        </w:tabs>
        <w:rPr>
          <w:rFonts w:asciiTheme="minorHAnsi" w:eastAsiaTheme="minorEastAsia" w:hAnsiTheme="minorHAnsi" w:cstheme="minorBidi"/>
          <w:noProof/>
          <w:sz w:val="22"/>
          <w:szCs w:val="22"/>
          <w:lang w:eastAsia="en-AU"/>
        </w:rPr>
      </w:pPr>
      <w:hyperlink w:anchor="_Toc367714999" w:history="1">
        <w:r w:rsidR="00FF0E89" w:rsidRPr="00C70E70">
          <w:rPr>
            <w:rStyle w:val="Hyperlink"/>
            <w:rFonts w:cstheme="minorHAnsi"/>
            <w:i/>
            <w:noProof/>
          </w:rPr>
          <w:t>Should the Unit Titles Act and Unit Titles Schemes Act be amended so as to allow for bodies corporate (and their committees) to meet via email in order to make it easier and more convenient for them to amend and enforce by-laws and articles.</w:t>
        </w:r>
        <w:r w:rsidR="00FF0E89">
          <w:rPr>
            <w:noProof/>
            <w:webHidden/>
          </w:rPr>
          <w:tab/>
        </w:r>
        <w:r w:rsidR="00FF0E89">
          <w:rPr>
            <w:noProof/>
            <w:webHidden/>
          </w:rPr>
          <w:fldChar w:fldCharType="begin"/>
        </w:r>
        <w:r w:rsidR="00FF0E89">
          <w:rPr>
            <w:noProof/>
            <w:webHidden/>
          </w:rPr>
          <w:instrText xml:space="preserve"> PAGEREF _Toc367714999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00" w:history="1">
        <w:r w:rsidR="00FF0E89" w:rsidRPr="00C70E70">
          <w:rPr>
            <w:rStyle w:val="Hyperlink"/>
            <w:rFonts w:cstheme="minorHAnsi"/>
            <w:noProof/>
          </w:rPr>
          <w:t>5.6.2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Submissions</w:t>
        </w:r>
        <w:r w:rsidR="00FF0E89">
          <w:rPr>
            <w:noProof/>
            <w:webHidden/>
          </w:rPr>
          <w:tab/>
        </w:r>
        <w:r w:rsidR="00FF0E89">
          <w:rPr>
            <w:noProof/>
            <w:webHidden/>
          </w:rPr>
          <w:fldChar w:fldCharType="begin"/>
        </w:r>
        <w:r w:rsidR="00FF0E89">
          <w:rPr>
            <w:noProof/>
            <w:webHidden/>
          </w:rPr>
          <w:instrText xml:space="preserve"> PAGEREF _Toc367715000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01" w:history="1">
        <w:r w:rsidR="00FF0E89" w:rsidRPr="00C70E70">
          <w:rPr>
            <w:rStyle w:val="Hyperlink"/>
            <w:rFonts w:cstheme="minorHAnsi"/>
            <w:noProof/>
          </w:rPr>
          <w:t>5.6.3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Discussion</w:t>
        </w:r>
        <w:r w:rsidR="00FF0E89">
          <w:rPr>
            <w:noProof/>
            <w:webHidden/>
          </w:rPr>
          <w:tab/>
        </w:r>
        <w:r w:rsidR="00FF0E89">
          <w:rPr>
            <w:noProof/>
            <w:webHidden/>
          </w:rPr>
          <w:fldChar w:fldCharType="begin"/>
        </w:r>
        <w:r w:rsidR="00FF0E89">
          <w:rPr>
            <w:noProof/>
            <w:webHidden/>
          </w:rPr>
          <w:instrText xml:space="preserve"> PAGEREF _Toc367715001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02" w:history="1">
        <w:r w:rsidR="00FF0E89" w:rsidRPr="00C70E70">
          <w:rPr>
            <w:rStyle w:val="Hyperlink"/>
            <w:rFonts w:cstheme="minorHAnsi"/>
            <w:noProof/>
          </w:rPr>
          <w:t>5.6.4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eastAsia="en-AU"/>
          </w:rPr>
          <w:t>Proposal</w:t>
        </w:r>
        <w:r w:rsidR="00FF0E89">
          <w:rPr>
            <w:noProof/>
            <w:webHidden/>
          </w:rPr>
          <w:tab/>
        </w:r>
        <w:r w:rsidR="00FF0E89">
          <w:rPr>
            <w:noProof/>
            <w:webHidden/>
          </w:rPr>
          <w:fldChar w:fldCharType="begin"/>
        </w:r>
        <w:r w:rsidR="00FF0E89">
          <w:rPr>
            <w:noProof/>
            <w:webHidden/>
          </w:rPr>
          <w:instrText xml:space="preserve"> PAGEREF _Toc367715002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5003" w:history="1">
        <w:r w:rsidR="00FF0E89" w:rsidRPr="00C70E70">
          <w:rPr>
            <w:rStyle w:val="Hyperlink"/>
            <w:rFonts w:cstheme="minorHAnsi"/>
            <w:noProof/>
          </w:rPr>
          <w:t>5.7</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 – car parking</w:t>
        </w:r>
        <w:r w:rsidR="00FF0E89">
          <w:rPr>
            <w:noProof/>
            <w:webHidden/>
          </w:rPr>
          <w:tab/>
        </w:r>
        <w:r w:rsidR="00FF0E89">
          <w:rPr>
            <w:noProof/>
            <w:webHidden/>
          </w:rPr>
          <w:fldChar w:fldCharType="begin"/>
        </w:r>
        <w:r w:rsidR="00FF0E89">
          <w:rPr>
            <w:noProof/>
            <w:webHidden/>
          </w:rPr>
          <w:instrText xml:space="preserve"> PAGEREF _Toc367715003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04" w:history="1">
        <w:r w:rsidR="00FF0E89" w:rsidRPr="00C70E70">
          <w:rPr>
            <w:rStyle w:val="Hyperlink"/>
            <w:rFonts w:cstheme="minorHAnsi"/>
            <w:noProof/>
            <w:lang w:val="en-US"/>
          </w:rPr>
          <w:t>5.7.1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val="en-US"/>
          </w:rPr>
          <w:t>Car parking</w:t>
        </w:r>
        <w:r w:rsidR="00FF0E89">
          <w:rPr>
            <w:noProof/>
            <w:webHidden/>
          </w:rPr>
          <w:tab/>
        </w:r>
        <w:r w:rsidR="00FF0E89">
          <w:rPr>
            <w:noProof/>
            <w:webHidden/>
          </w:rPr>
          <w:fldChar w:fldCharType="begin"/>
        </w:r>
        <w:r w:rsidR="00FF0E89">
          <w:rPr>
            <w:noProof/>
            <w:webHidden/>
          </w:rPr>
          <w:instrText xml:space="preserve"> PAGEREF _Toc367715004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3"/>
        <w:tabs>
          <w:tab w:val="right" w:leader="dot" w:pos="9488"/>
        </w:tabs>
        <w:rPr>
          <w:rFonts w:asciiTheme="minorHAnsi" w:eastAsiaTheme="minorEastAsia" w:hAnsiTheme="minorHAnsi" w:cstheme="minorBidi"/>
          <w:noProof/>
          <w:sz w:val="22"/>
          <w:szCs w:val="22"/>
          <w:lang w:eastAsia="en-AU"/>
        </w:rPr>
      </w:pPr>
      <w:hyperlink w:anchor="_Toc367715005" w:history="1">
        <w:r w:rsidR="00FF0E89" w:rsidRPr="00C70E70">
          <w:rPr>
            <w:rStyle w:val="Hyperlink"/>
            <w:rFonts w:cstheme="minorHAnsi"/>
            <w:i/>
            <w:noProof/>
            <w:lang w:val="en-US"/>
          </w:rPr>
          <w:t>Is there a special need to deal car parking issues?</w:t>
        </w:r>
        <w:r w:rsidR="00FF0E89">
          <w:rPr>
            <w:noProof/>
            <w:webHidden/>
          </w:rPr>
          <w:tab/>
        </w:r>
        <w:r w:rsidR="00FF0E89">
          <w:rPr>
            <w:noProof/>
            <w:webHidden/>
          </w:rPr>
          <w:fldChar w:fldCharType="begin"/>
        </w:r>
        <w:r w:rsidR="00FF0E89">
          <w:rPr>
            <w:noProof/>
            <w:webHidden/>
          </w:rPr>
          <w:instrText xml:space="preserve"> PAGEREF _Toc367715005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06" w:history="1">
        <w:r w:rsidR="00FF0E89" w:rsidRPr="00C70E70">
          <w:rPr>
            <w:rStyle w:val="Hyperlink"/>
            <w:rFonts w:cstheme="minorHAnsi"/>
            <w:noProof/>
            <w:lang w:val="en-US"/>
          </w:rPr>
          <w:t>5.7.2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val="en-US"/>
          </w:rPr>
          <w:t>Submissions</w:t>
        </w:r>
        <w:r w:rsidR="00FF0E89">
          <w:rPr>
            <w:noProof/>
            <w:webHidden/>
          </w:rPr>
          <w:tab/>
        </w:r>
        <w:r w:rsidR="00FF0E89">
          <w:rPr>
            <w:noProof/>
            <w:webHidden/>
          </w:rPr>
          <w:fldChar w:fldCharType="begin"/>
        </w:r>
        <w:r w:rsidR="00FF0E89">
          <w:rPr>
            <w:noProof/>
            <w:webHidden/>
          </w:rPr>
          <w:instrText xml:space="preserve"> PAGEREF _Toc367715006 \h </w:instrText>
        </w:r>
        <w:r w:rsidR="00FF0E89">
          <w:rPr>
            <w:noProof/>
            <w:webHidden/>
          </w:rPr>
        </w:r>
        <w:r w:rsidR="00FF0E89">
          <w:rPr>
            <w:noProof/>
            <w:webHidden/>
          </w:rPr>
          <w:fldChar w:fldCharType="separate"/>
        </w:r>
        <w:r w:rsidR="00FF0E89">
          <w:rPr>
            <w:noProof/>
            <w:webHidden/>
          </w:rPr>
          <w:t>17</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07" w:history="1">
        <w:r w:rsidR="00FF0E89" w:rsidRPr="00C70E70">
          <w:rPr>
            <w:rStyle w:val="Hyperlink"/>
            <w:rFonts w:cstheme="minorHAnsi"/>
            <w:noProof/>
            <w:lang w:val="en-US"/>
          </w:rPr>
          <w:t>5.7.3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val="en-US"/>
          </w:rPr>
          <w:t>Discussion</w:t>
        </w:r>
        <w:r w:rsidR="00FF0E89">
          <w:rPr>
            <w:noProof/>
            <w:webHidden/>
          </w:rPr>
          <w:tab/>
        </w:r>
        <w:r w:rsidR="00FF0E89">
          <w:rPr>
            <w:noProof/>
            <w:webHidden/>
          </w:rPr>
          <w:fldChar w:fldCharType="begin"/>
        </w:r>
        <w:r w:rsidR="00FF0E89">
          <w:rPr>
            <w:noProof/>
            <w:webHidden/>
          </w:rPr>
          <w:instrText xml:space="preserve"> PAGEREF _Toc367715007 \h </w:instrText>
        </w:r>
        <w:r w:rsidR="00FF0E89">
          <w:rPr>
            <w:noProof/>
            <w:webHidden/>
          </w:rPr>
        </w:r>
        <w:r w:rsidR="00FF0E89">
          <w:rPr>
            <w:noProof/>
            <w:webHidden/>
          </w:rPr>
          <w:fldChar w:fldCharType="separate"/>
        </w:r>
        <w:r w:rsidR="00FF0E89">
          <w:rPr>
            <w:noProof/>
            <w:webHidden/>
          </w:rPr>
          <w:t>18</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08" w:history="1">
        <w:r w:rsidR="00FF0E89" w:rsidRPr="00C70E70">
          <w:rPr>
            <w:rStyle w:val="Hyperlink"/>
            <w:rFonts w:cstheme="minorHAnsi"/>
            <w:noProof/>
          </w:rPr>
          <w:t>5.7.4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Proposal</w:t>
        </w:r>
        <w:r w:rsidR="00FF0E89">
          <w:rPr>
            <w:noProof/>
            <w:webHidden/>
          </w:rPr>
          <w:tab/>
        </w:r>
        <w:r w:rsidR="00FF0E89">
          <w:rPr>
            <w:noProof/>
            <w:webHidden/>
          </w:rPr>
          <w:fldChar w:fldCharType="begin"/>
        </w:r>
        <w:r w:rsidR="00FF0E89">
          <w:rPr>
            <w:noProof/>
            <w:webHidden/>
          </w:rPr>
          <w:instrText xml:space="preserve"> PAGEREF _Toc367715008 \h </w:instrText>
        </w:r>
        <w:r w:rsidR="00FF0E89">
          <w:rPr>
            <w:noProof/>
            <w:webHidden/>
          </w:rPr>
        </w:r>
        <w:r w:rsidR="00FF0E89">
          <w:rPr>
            <w:noProof/>
            <w:webHidden/>
          </w:rPr>
          <w:fldChar w:fldCharType="separate"/>
        </w:r>
        <w:r w:rsidR="00FF0E89">
          <w:rPr>
            <w:noProof/>
            <w:webHidden/>
          </w:rPr>
          <w:t>19</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5009" w:history="1">
        <w:r w:rsidR="00FF0E89" w:rsidRPr="00C70E70">
          <w:rPr>
            <w:rStyle w:val="Hyperlink"/>
            <w:rFonts w:cstheme="minorHAnsi"/>
            <w:noProof/>
          </w:rPr>
          <w:t>5.8</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 – short term rentals</w:t>
        </w:r>
        <w:r w:rsidR="00FF0E89">
          <w:rPr>
            <w:noProof/>
            <w:webHidden/>
          </w:rPr>
          <w:tab/>
        </w:r>
        <w:r w:rsidR="00FF0E89">
          <w:rPr>
            <w:noProof/>
            <w:webHidden/>
          </w:rPr>
          <w:fldChar w:fldCharType="begin"/>
        </w:r>
        <w:r w:rsidR="00FF0E89">
          <w:rPr>
            <w:noProof/>
            <w:webHidden/>
          </w:rPr>
          <w:instrText xml:space="preserve"> PAGEREF _Toc367715009 \h </w:instrText>
        </w:r>
        <w:r w:rsidR="00FF0E89">
          <w:rPr>
            <w:noProof/>
            <w:webHidden/>
          </w:rPr>
        </w:r>
        <w:r w:rsidR="00FF0E89">
          <w:rPr>
            <w:noProof/>
            <w:webHidden/>
          </w:rPr>
          <w:fldChar w:fldCharType="separate"/>
        </w:r>
        <w:r w:rsidR="00FF0E89">
          <w:rPr>
            <w:noProof/>
            <w:webHidden/>
          </w:rPr>
          <w:t>19</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10" w:history="1">
        <w:r w:rsidR="00FF0E89" w:rsidRPr="00C70E70">
          <w:rPr>
            <w:rStyle w:val="Hyperlink"/>
            <w:rFonts w:cstheme="minorHAnsi"/>
            <w:noProof/>
          </w:rPr>
          <w:t>5.8.1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Short term rentals</w:t>
        </w:r>
        <w:r w:rsidR="00FF0E89">
          <w:rPr>
            <w:noProof/>
            <w:webHidden/>
          </w:rPr>
          <w:tab/>
        </w:r>
        <w:r w:rsidR="00FF0E89">
          <w:rPr>
            <w:noProof/>
            <w:webHidden/>
          </w:rPr>
          <w:fldChar w:fldCharType="begin"/>
        </w:r>
        <w:r w:rsidR="00FF0E89">
          <w:rPr>
            <w:noProof/>
            <w:webHidden/>
          </w:rPr>
          <w:instrText xml:space="preserve"> PAGEREF _Toc367715010 \h </w:instrText>
        </w:r>
        <w:r w:rsidR="00FF0E89">
          <w:rPr>
            <w:noProof/>
            <w:webHidden/>
          </w:rPr>
        </w:r>
        <w:r w:rsidR="00FF0E89">
          <w:rPr>
            <w:noProof/>
            <w:webHidden/>
          </w:rPr>
          <w:fldChar w:fldCharType="separate"/>
        </w:r>
        <w:r w:rsidR="00FF0E89">
          <w:rPr>
            <w:noProof/>
            <w:webHidden/>
          </w:rPr>
          <w:t>19</w:t>
        </w:r>
        <w:r w:rsidR="00FF0E89">
          <w:rPr>
            <w:noProof/>
            <w:webHidden/>
          </w:rPr>
          <w:fldChar w:fldCharType="end"/>
        </w:r>
      </w:hyperlink>
    </w:p>
    <w:p w:rsidR="00FF0E89" w:rsidRDefault="00D66BFB">
      <w:pPr>
        <w:pStyle w:val="TOC3"/>
        <w:tabs>
          <w:tab w:val="right" w:leader="dot" w:pos="9488"/>
        </w:tabs>
        <w:rPr>
          <w:rFonts w:asciiTheme="minorHAnsi" w:eastAsiaTheme="minorEastAsia" w:hAnsiTheme="minorHAnsi" w:cstheme="minorBidi"/>
          <w:noProof/>
          <w:sz w:val="22"/>
          <w:szCs w:val="22"/>
          <w:lang w:eastAsia="en-AU"/>
        </w:rPr>
      </w:pPr>
      <w:hyperlink w:anchor="_Toc367715011" w:history="1">
        <w:r w:rsidR="00FF0E89" w:rsidRPr="00C70E70">
          <w:rPr>
            <w:rStyle w:val="Hyperlink"/>
            <w:rFonts w:cstheme="minorHAnsi"/>
            <w:i/>
            <w:noProof/>
          </w:rPr>
          <w:t>Are there any workable options to deal with overcrowding and short-term rentals.  Should the Local Court be given the power to prohibit certain letting arrangements for a unit where there is a proven pattern of anti-social behaviour.  Should there be a law setting the maximum number of persons per bedroom</w:t>
        </w:r>
        <w:r w:rsidR="00FF0E89" w:rsidRPr="00C70E70">
          <w:rPr>
            <w:rStyle w:val="Hyperlink"/>
            <w:rFonts w:cstheme="minorHAnsi"/>
            <w:noProof/>
          </w:rPr>
          <w:t>.</w:t>
        </w:r>
        <w:r w:rsidR="00FF0E89">
          <w:rPr>
            <w:noProof/>
            <w:webHidden/>
          </w:rPr>
          <w:tab/>
        </w:r>
        <w:r w:rsidR="00FF0E89">
          <w:rPr>
            <w:noProof/>
            <w:webHidden/>
          </w:rPr>
          <w:fldChar w:fldCharType="begin"/>
        </w:r>
        <w:r w:rsidR="00FF0E89">
          <w:rPr>
            <w:noProof/>
            <w:webHidden/>
          </w:rPr>
          <w:instrText xml:space="preserve"> PAGEREF _Toc367715011 \h </w:instrText>
        </w:r>
        <w:r w:rsidR="00FF0E89">
          <w:rPr>
            <w:noProof/>
            <w:webHidden/>
          </w:rPr>
        </w:r>
        <w:r w:rsidR="00FF0E89">
          <w:rPr>
            <w:noProof/>
            <w:webHidden/>
          </w:rPr>
          <w:fldChar w:fldCharType="separate"/>
        </w:r>
        <w:r w:rsidR="00FF0E89">
          <w:rPr>
            <w:noProof/>
            <w:webHidden/>
          </w:rPr>
          <w:t>19</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12" w:history="1">
        <w:r w:rsidR="00FF0E89" w:rsidRPr="00C70E70">
          <w:rPr>
            <w:rStyle w:val="Hyperlink"/>
            <w:rFonts w:cstheme="minorHAnsi"/>
            <w:noProof/>
          </w:rPr>
          <w:t>5.8.2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Submissions</w:t>
        </w:r>
        <w:r w:rsidR="00FF0E89">
          <w:rPr>
            <w:noProof/>
            <w:webHidden/>
          </w:rPr>
          <w:tab/>
        </w:r>
        <w:r w:rsidR="00FF0E89">
          <w:rPr>
            <w:noProof/>
            <w:webHidden/>
          </w:rPr>
          <w:fldChar w:fldCharType="begin"/>
        </w:r>
        <w:r w:rsidR="00FF0E89">
          <w:rPr>
            <w:noProof/>
            <w:webHidden/>
          </w:rPr>
          <w:instrText xml:space="preserve"> PAGEREF _Toc367715012 \h </w:instrText>
        </w:r>
        <w:r w:rsidR="00FF0E89">
          <w:rPr>
            <w:noProof/>
            <w:webHidden/>
          </w:rPr>
        </w:r>
        <w:r w:rsidR="00FF0E89">
          <w:rPr>
            <w:noProof/>
            <w:webHidden/>
          </w:rPr>
          <w:fldChar w:fldCharType="separate"/>
        </w:r>
        <w:r w:rsidR="00FF0E89">
          <w:rPr>
            <w:noProof/>
            <w:webHidden/>
          </w:rPr>
          <w:t>19</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13" w:history="1">
        <w:r w:rsidR="00FF0E89" w:rsidRPr="00C70E70">
          <w:rPr>
            <w:rStyle w:val="Hyperlink"/>
            <w:rFonts w:cstheme="minorHAnsi"/>
            <w:noProof/>
          </w:rPr>
          <w:t>5.8.3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Discussion</w:t>
        </w:r>
        <w:r w:rsidR="00FF0E89">
          <w:rPr>
            <w:noProof/>
            <w:webHidden/>
          </w:rPr>
          <w:tab/>
        </w:r>
        <w:r w:rsidR="00FF0E89">
          <w:rPr>
            <w:noProof/>
            <w:webHidden/>
          </w:rPr>
          <w:fldChar w:fldCharType="begin"/>
        </w:r>
        <w:r w:rsidR="00FF0E89">
          <w:rPr>
            <w:noProof/>
            <w:webHidden/>
          </w:rPr>
          <w:instrText xml:space="preserve"> PAGEREF _Toc367715013 \h </w:instrText>
        </w:r>
        <w:r w:rsidR="00FF0E89">
          <w:rPr>
            <w:noProof/>
            <w:webHidden/>
          </w:rPr>
        </w:r>
        <w:r w:rsidR="00FF0E89">
          <w:rPr>
            <w:noProof/>
            <w:webHidden/>
          </w:rPr>
          <w:fldChar w:fldCharType="separate"/>
        </w:r>
        <w:r w:rsidR="00FF0E89">
          <w:rPr>
            <w:noProof/>
            <w:webHidden/>
          </w:rPr>
          <w:t>19</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14" w:history="1">
        <w:r w:rsidR="00FF0E89" w:rsidRPr="00C70E70">
          <w:rPr>
            <w:rStyle w:val="Hyperlink"/>
            <w:rFonts w:cstheme="minorHAnsi"/>
            <w:noProof/>
          </w:rPr>
          <w:t>5.8.4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Proposal</w:t>
        </w:r>
        <w:r w:rsidR="00FF0E89">
          <w:rPr>
            <w:noProof/>
            <w:webHidden/>
          </w:rPr>
          <w:tab/>
        </w:r>
        <w:r w:rsidR="00FF0E89">
          <w:rPr>
            <w:noProof/>
            <w:webHidden/>
          </w:rPr>
          <w:fldChar w:fldCharType="begin"/>
        </w:r>
        <w:r w:rsidR="00FF0E89">
          <w:rPr>
            <w:noProof/>
            <w:webHidden/>
          </w:rPr>
          <w:instrText xml:space="preserve"> PAGEREF _Toc367715014 \h </w:instrText>
        </w:r>
        <w:r w:rsidR="00FF0E89">
          <w:rPr>
            <w:noProof/>
            <w:webHidden/>
          </w:rPr>
        </w:r>
        <w:r w:rsidR="00FF0E89">
          <w:rPr>
            <w:noProof/>
            <w:webHidden/>
          </w:rPr>
          <w:fldChar w:fldCharType="separate"/>
        </w:r>
        <w:r w:rsidR="00FF0E89">
          <w:rPr>
            <w:noProof/>
            <w:webHidden/>
          </w:rPr>
          <w:t>20</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5015" w:history="1">
        <w:r w:rsidR="00FF0E89" w:rsidRPr="00C70E70">
          <w:rPr>
            <w:rStyle w:val="Hyperlink"/>
            <w:rFonts w:cstheme="minorHAnsi"/>
            <w:noProof/>
          </w:rPr>
          <w:t>5.9</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 – complexity and education</w:t>
        </w:r>
        <w:r w:rsidR="00FF0E89">
          <w:rPr>
            <w:noProof/>
            <w:webHidden/>
          </w:rPr>
          <w:tab/>
        </w:r>
        <w:r w:rsidR="00FF0E89">
          <w:rPr>
            <w:noProof/>
            <w:webHidden/>
          </w:rPr>
          <w:fldChar w:fldCharType="begin"/>
        </w:r>
        <w:r w:rsidR="00FF0E89">
          <w:rPr>
            <w:noProof/>
            <w:webHidden/>
          </w:rPr>
          <w:instrText xml:space="preserve"> PAGEREF _Toc367715015 \h </w:instrText>
        </w:r>
        <w:r w:rsidR="00FF0E89">
          <w:rPr>
            <w:noProof/>
            <w:webHidden/>
          </w:rPr>
        </w:r>
        <w:r w:rsidR="00FF0E89">
          <w:rPr>
            <w:noProof/>
            <w:webHidden/>
          </w:rPr>
          <w:fldChar w:fldCharType="separate"/>
        </w:r>
        <w:r w:rsidR="00FF0E89">
          <w:rPr>
            <w:noProof/>
            <w:webHidden/>
          </w:rPr>
          <w:t>20</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16" w:history="1">
        <w:r w:rsidR="00FF0E89" w:rsidRPr="00C70E70">
          <w:rPr>
            <w:rStyle w:val="Hyperlink"/>
            <w:rFonts w:cstheme="minorHAnsi"/>
            <w:noProof/>
            <w:lang w:eastAsia="en-AU"/>
          </w:rPr>
          <w:t>5.9.1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eastAsia="en-AU"/>
          </w:rPr>
          <w:t>Lack of knowledge of the legislation and of the obligations</w:t>
        </w:r>
        <w:r w:rsidR="00FF0E89">
          <w:rPr>
            <w:noProof/>
            <w:webHidden/>
          </w:rPr>
          <w:tab/>
        </w:r>
        <w:r w:rsidR="00FF0E89">
          <w:rPr>
            <w:noProof/>
            <w:webHidden/>
          </w:rPr>
          <w:fldChar w:fldCharType="begin"/>
        </w:r>
        <w:r w:rsidR="00FF0E89">
          <w:rPr>
            <w:noProof/>
            <w:webHidden/>
          </w:rPr>
          <w:instrText xml:space="preserve"> PAGEREF _Toc367715016 \h </w:instrText>
        </w:r>
        <w:r w:rsidR="00FF0E89">
          <w:rPr>
            <w:noProof/>
            <w:webHidden/>
          </w:rPr>
        </w:r>
        <w:r w:rsidR="00FF0E89">
          <w:rPr>
            <w:noProof/>
            <w:webHidden/>
          </w:rPr>
          <w:fldChar w:fldCharType="separate"/>
        </w:r>
        <w:r w:rsidR="00FF0E89">
          <w:rPr>
            <w:noProof/>
            <w:webHidden/>
          </w:rPr>
          <w:t>20</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17" w:history="1">
        <w:r w:rsidR="00FF0E89" w:rsidRPr="00C70E70">
          <w:rPr>
            <w:rStyle w:val="Hyperlink"/>
            <w:rFonts w:cstheme="minorHAnsi"/>
            <w:noProof/>
            <w:lang w:eastAsia="en-AU"/>
          </w:rPr>
          <w:t>5.9.2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eastAsia="en-AU"/>
          </w:rPr>
          <w:t>Submissions</w:t>
        </w:r>
        <w:r w:rsidR="00FF0E89">
          <w:rPr>
            <w:noProof/>
            <w:webHidden/>
          </w:rPr>
          <w:tab/>
        </w:r>
        <w:r w:rsidR="00FF0E89">
          <w:rPr>
            <w:noProof/>
            <w:webHidden/>
          </w:rPr>
          <w:fldChar w:fldCharType="begin"/>
        </w:r>
        <w:r w:rsidR="00FF0E89">
          <w:rPr>
            <w:noProof/>
            <w:webHidden/>
          </w:rPr>
          <w:instrText xml:space="preserve"> PAGEREF _Toc367715017 \h </w:instrText>
        </w:r>
        <w:r w:rsidR="00FF0E89">
          <w:rPr>
            <w:noProof/>
            <w:webHidden/>
          </w:rPr>
        </w:r>
        <w:r w:rsidR="00FF0E89">
          <w:rPr>
            <w:noProof/>
            <w:webHidden/>
          </w:rPr>
          <w:fldChar w:fldCharType="separate"/>
        </w:r>
        <w:r w:rsidR="00FF0E89">
          <w:rPr>
            <w:noProof/>
            <w:webHidden/>
          </w:rPr>
          <w:t>20</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18" w:history="1">
        <w:r w:rsidR="00FF0E89" w:rsidRPr="00C70E70">
          <w:rPr>
            <w:rStyle w:val="Hyperlink"/>
            <w:rFonts w:cstheme="minorHAnsi"/>
            <w:noProof/>
            <w:lang w:eastAsia="en-AU"/>
          </w:rPr>
          <w:t>5.9.3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eastAsia="en-AU"/>
          </w:rPr>
          <w:t>Discussion</w:t>
        </w:r>
        <w:r w:rsidR="00FF0E89">
          <w:rPr>
            <w:noProof/>
            <w:webHidden/>
          </w:rPr>
          <w:tab/>
        </w:r>
        <w:r w:rsidR="00FF0E89">
          <w:rPr>
            <w:noProof/>
            <w:webHidden/>
          </w:rPr>
          <w:fldChar w:fldCharType="begin"/>
        </w:r>
        <w:r w:rsidR="00FF0E89">
          <w:rPr>
            <w:noProof/>
            <w:webHidden/>
          </w:rPr>
          <w:instrText xml:space="preserve"> PAGEREF _Toc367715018 \h </w:instrText>
        </w:r>
        <w:r w:rsidR="00FF0E89">
          <w:rPr>
            <w:noProof/>
            <w:webHidden/>
          </w:rPr>
        </w:r>
        <w:r w:rsidR="00FF0E89">
          <w:rPr>
            <w:noProof/>
            <w:webHidden/>
          </w:rPr>
          <w:fldChar w:fldCharType="separate"/>
        </w:r>
        <w:r w:rsidR="00FF0E89">
          <w:rPr>
            <w:noProof/>
            <w:webHidden/>
          </w:rPr>
          <w:t>20</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19" w:history="1">
        <w:r w:rsidR="00FF0E89" w:rsidRPr="00C70E70">
          <w:rPr>
            <w:rStyle w:val="Hyperlink"/>
            <w:rFonts w:cstheme="minorHAnsi"/>
            <w:noProof/>
            <w:lang w:eastAsia="en-AU"/>
          </w:rPr>
          <w:t>5.9.4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eastAsia="en-AU"/>
          </w:rPr>
          <w:t>Proposal</w:t>
        </w:r>
        <w:r w:rsidR="00FF0E89">
          <w:rPr>
            <w:noProof/>
            <w:webHidden/>
          </w:rPr>
          <w:tab/>
        </w:r>
        <w:r w:rsidR="00FF0E89">
          <w:rPr>
            <w:noProof/>
            <w:webHidden/>
          </w:rPr>
          <w:fldChar w:fldCharType="begin"/>
        </w:r>
        <w:r w:rsidR="00FF0E89">
          <w:rPr>
            <w:noProof/>
            <w:webHidden/>
          </w:rPr>
          <w:instrText xml:space="preserve"> PAGEREF _Toc367715019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5020" w:history="1">
        <w:r w:rsidR="00FF0E89" w:rsidRPr="00C70E70">
          <w:rPr>
            <w:rStyle w:val="Hyperlink"/>
            <w:rFonts w:cstheme="minorHAnsi"/>
            <w:noProof/>
          </w:rPr>
          <w:t>5.10</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Issue – better infrastructure</w:t>
        </w:r>
        <w:r w:rsidR="00FF0E89">
          <w:rPr>
            <w:noProof/>
            <w:webHidden/>
          </w:rPr>
          <w:tab/>
        </w:r>
        <w:r w:rsidR="00FF0E89">
          <w:rPr>
            <w:noProof/>
            <w:webHidden/>
          </w:rPr>
          <w:fldChar w:fldCharType="begin"/>
        </w:r>
        <w:r w:rsidR="00FF0E89">
          <w:rPr>
            <w:noProof/>
            <w:webHidden/>
          </w:rPr>
          <w:instrText xml:space="preserve"> PAGEREF _Toc367715020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21" w:history="1">
        <w:r w:rsidR="00FF0E89" w:rsidRPr="00C70E70">
          <w:rPr>
            <w:rStyle w:val="Hyperlink"/>
            <w:rFonts w:cstheme="minorHAnsi"/>
            <w:i/>
            <w:noProof/>
          </w:rPr>
          <w:t>5.10.1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i/>
            <w:noProof/>
          </w:rPr>
          <w:t>Should bodies corporate be encouraged to invest in infrastructure that will minimise the ability to breach a by-law. For example, boom gate security access (or equivalent) to enter a car park and separate water connexions</w:t>
        </w:r>
        <w:r w:rsidR="00FF0E89">
          <w:rPr>
            <w:noProof/>
            <w:webHidden/>
          </w:rPr>
          <w:tab/>
        </w:r>
        <w:r w:rsidR="00FF0E89">
          <w:rPr>
            <w:noProof/>
            <w:webHidden/>
          </w:rPr>
          <w:fldChar w:fldCharType="begin"/>
        </w:r>
        <w:r w:rsidR="00FF0E89">
          <w:rPr>
            <w:noProof/>
            <w:webHidden/>
          </w:rPr>
          <w:instrText xml:space="preserve"> PAGEREF _Toc367715021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22" w:history="1">
        <w:r w:rsidR="00FF0E89" w:rsidRPr="00C70E70">
          <w:rPr>
            <w:rStyle w:val="Hyperlink"/>
            <w:rFonts w:cstheme="minorHAnsi"/>
            <w:noProof/>
          </w:rPr>
          <w:t>5.10.2</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Submissions</w:t>
        </w:r>
        <w:r w:rsidR="00FF0E89">
          <w:rPr>
            <w:noProof/>
            <w:webHidden/>
          </w:rPr>
          <w:tab/>
        </w:r>
        <w:r w:rsidR="00FF0E89">
          <w:rPr>
            <w:noProof/>
            <w:webHidden/>
          </w:rPr>
          <w:fldChar w:fldCharType="begin"/>
        </w:r>
        <w:r w:rsidR="00FF0E89">
          <w:rPr>
            <w:noProof/>
            <w:webHidden/>
          </w:rPr>
          <w:instrText xml:space="preserve"> PAGEREF _Toc367715022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23" w:history="1">
        <w:r w:rsidR="00FF0E89" w:rsidRPr="00C70E70">
          <w:rPr>
            <w:rStyle w:val="Hyperlink"/>
            <w:rFonts w:cstheme="minorHAnsi"/>
            <w:noProof/>
          </w:rPr>
          <w:t>5.10.3</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Discussion</w:t>
        </w:r>
        <w:r w:rsidR="00FF0E89">
          <w:rPr>
            <w:noProof/>
            <w:webHidden/>
          </w:rPr>
          <w:tab/>
        </w:r>
        <w:r w:rsidR="00FF0E89">
          <w:rPr>
            <w:noProof/>
            <w:webHidden/>
          </w:rPr>
          <w:fldChar w:fldCharType="begin"/>
        </w:r>
        <w:r w:rsidR="00FF0E89">
          <w:rPr>
            <w:noProof/>
            <w:webHidden/>
          </w:rPr>
          <w:instrText xml:space="preserve"> PAGEREF _Toc367715023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24" w:history="1">
        <w:r w:rsidR="00FF0E89" w:rsidRPr="00C70E70">
          <w:rPr>
            <w:rStyle w:val="Hyperlink"/>
            <w:rFonts w:cstheme="minorHAnsi"/>
            <w:noProof/>
            <w:lang w:eastAsia="en-AU"/>
          </w:rPr>
          <w:t>5.10.4</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lang w:eastAsia="en-AU"/>
          </w:rPr>
          <w:t>Proposal</w:t>
        </w:r>
        <w:r w:rsidR="00FF0E89">
          <w:rPr>
            <w:noProof/>
            <w:webHidden/>
          </w:rPr>
          <w:tab/>
        </w:r>
        <w:r w:rsidR="00FF0E89">
          <w:rPr>
            <w:noProof/>
            <w:webHidden/>
          </w:rPr>
          <w:fldChar w:fldCharType="begin"/>
        </w:r>
        <w:r w:rsidR="00FF0E89">
          <w:rPr>
            <w:noProof/>
            <w:webHidden/>
          </w:rPr>
          <w:instrText xml:space="preserve"> PAGEREF _Toc367715024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2"/>
        <w:rPr>
          <w:rFonts w:asciiTheme="minorHAnsi" w:eastAsiaTheme="minorEastAsia" w:hAnsiTheme="minorHAnsi" w:cstheme="minorBidi"/>
          <w:noProof/>
          <w:sz w:val="22"/>
          <w:szCs w:val="22"/>
          <w:lang w:eastAsia="en-AU"/>
        </w:rPr>
      </w:pPr>
      <w:hyperlink w:anchor="_Toc367715025" w:history="1">
        <w:r w:rsidR="00FF0E89" w:rsidRPr="00C70E70">
          <w:rPr>
            <w:rStyle w:val="Hyperlink"/>
            <w:rFonts w:cstheme="minorHAnsi"/>
            <w:noProof/>
          </w:rPr>
          <w:t>5.11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Is there a need to reform the provisions regarding the appointment and activities of body corporate managers</w:t>
        </w:r>
        <w:r w:rsidR="00FF0E89">
          <w:rPr>
            <w:noProof/>
            <w:webHidden/>
          </w:rPr>
          <w:tab/>
        </w:r>
        <w:r w:rsidR="00FF0E89">
          <w:rPr>
            <w:noProof/>
            <w:webHidden/>
          </w:rPr>
          <w:fldChar w:fldCharType="begin"/>
        </w:r>
        <w:r w:rsidR="00FF0E89">
          <w:rPr>
            <w:noProof/>
            <w:webHidden/>
          </w:rPr>
          <w:instrText xml:space="preserve"> PAGEREF _Toc367715025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26" w:history="1">
        <w:r w:rsidR="00FF0E89" w:rsidRPr="00C70E70">
          <w:rPr>
            <w:rStyle w:val="Hyperlink"/>
            <w:rFonts w:cstheme="minorHAnsi"/>
            <w:i/>
            <w:noProof/>
          </w:rPr>
          <w:t>5.11.1</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i/>
            <w:noProof/>
          </w:rPr>
          <w:t>The Acts are not prescriptive regarding most issues relating to body corporate managers.</w:t>
        </w:r>
        <w:r w:rsidR="00FF0E89">
          <w:rPr>
            <w:noProof/>
            <w:webHidden/>
          </w:rPr>
          <w:tab/>
        </w:r>
        <w:r w:rsidR="00FF0E89">
          <w:rPr>
            <w:noProof/>
            <w:webHidden/>
          </w:rPr>
          <w:fldChar w:fldCharType="begin"/>
        </w:r>
        <w:r w:rsidR="00FF0E89">
          <w:rPr>
            <w:noProof/>
            <w:webHidden/>
          </w:rPr>
          <w:instrText xml:space="preserve"> PAGEREF _Toc367715026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27" w:history="1">
        <w:r w:rsidR="00FF0E89" w:rsidRPr="00C70E70">
          <w:rPr>
            <w:rStyle w:val="Hyperlink"/>
            <w:rFonts w:ascii="Calibri" w:hAnsi="Calibri" w:cs="Calibri"/>
            <w:b/>
            <w:bCs/>
            <w:noProof/>
          </w:rPr>
          <w:t>5.11.2</w:t>
        </w:r>
        <w:r w:rsidR="00FF0E89">
          <w:rPr>
            <w:rFonts w:asciiTheme="minorHAnsi" w:eastAsiaTheme="minorEastAsia" w:hAnsiTheme="minorHAnsi" w:cstheme="minorBidi"/>
            <w:noProof/>
            <w:sz w:val="22"/>
            <w:szCs w:val="22"/>
            <w:lang w:eastAsia="en-AU"/>
          </w:rPr>
          <w:tab/>
        </w:r>
        <w:r w:rsidR="00FF0E89" w:rsidRPr="00C70E70">
          <w:rPr>
            <w:rStyle w:val="Hyperlink"/>
            <w:rFonts w:ascii="Calibri" w:hAnsi="Calibri" w:cs="Calibri"/>
            <w:b/>
            <w:bCs/>
            <w:noProof/>
          </w:rPr>
          <w:t>Submissions</w:t>
        </w:r>
        <w:r w:rsidR="00FF0E89">
          <w:rPr>
            <w:noProof/>
            <w:webHidden/>
          </w:rPr>
          <w:tab/>
        </w:r>
        <w:r w:rsidR="00FF0E89">
          <w:rPr>
            <w:noProof/>
            <w:webHidden/>
          </w:rPr>
          <w:fldChar w:fldCharType="begin"/>
        </w:r>
        <w:r w:rsidR="00FF0E89">
          <w:rPr>
            <w:noProof/>
            <w:webHidden/>
          </w:rPr>
          <w:instrText xml:space="preserve"> PAGEREF _Toc367715027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3"/>
        <w:tabs>
          <w:tab w:val="left" w:pos="1320"/>
          <w:tab w:val="right" w:leader="dot" w:pos="9488"/>
        </w:tabs>
        <w:rPr>
          <w:rFonts w:asciiTheme="minorHAnsi" w:eastAsiaTheme="minorEastAsia" w:hAnsiTheme="minorHAnsi" w:cstheme="minorBidi"/>
          <w:noProof/>
          <w:sz w:val="22"/>
          <w:szCs w:val="22"/>
          <w:lang w:eastAsia="en-AU"/>
        </w:rPr>
      </w:pPr>
      <w:hyperlink w:anchor="_Toc367715028" w:history="1">
        <w:r w:rsidR="00FF0E89" w:rsidRPr="00C70E70">
          <w:rPr>
            <w:rStyle w:val="Hyperlink"/>
            <w:rFonts w:ascii="Calibri" w:hAnsi="Calibri" w:cs="Calibri"/>
            <w:b/>
            <w:bCs/>
            <w:noProof/>
          </w:rPr>
          <w:t>5.11.3</w:t>
        </w:r>
        <w:r w:rsidR="00FF0E89">
          <w:rPr>
            <w:rFonts w:asciiTheme="minorHAnsi" w:eastAsiaTheme="minorEastAsia" w:hAnsiTheme="minorHAnsi" w:cstheme="minorBidi"/>
            <w:noProof/>
            <w:sz w:val="22"/>
            <w:szCs w:val="22"/>
            <w:lang w:eastAsia="en-AU"/>
          </w:rPr>
          <w:tab/>
        </w:r>
        <w:r w:rsidR="00FF0E89" w:rsidRPr="00C70E70">
          <w:rPr>
            <w:rStyle w:val="Hyperlink"/>
            <w:rFonts w:ascii="Calibri" w:hAnsi="Calibri" w:cs="Calibri"/>
            <w:b/>
            <w:bCs/>
            <w:noProof/>
          </w:rPr>
          <w:t>Discussion.</w:t>
        </w:r>
        <w:r w:rsidR="00FF0E89">
          <w:rPr>
            <w:noProof/>
            <w:webHidden/>
          </w:rPr>
          <w:tab/>
        </w:r>
        <w:r w:rsidR="00FF0E89">
          <w:rPr>
            <w:noProof/>
            <w:webHidden/>
          </w:rPr>
          <w:fldChar w:fldCharType="begin"/>
        </w:r>
        <w:r w:rsidR="00FF0E89">
          <w:rPr>
            <w:noProof/>
            <w:webHidden/>
          </w:rPr>
          <w:instrText xml:space="preserve"> PAGEREF _Toc367715028 \h </w:instrText>
        </w:r>
        <w:r w:rsidR="00FF0E89">
          <w:rPr>
            <w:noProof/>
            <w:webHidden/>
          </w:rPr>
        </w:r>
        <w:r w:rsidR="00FF0E89">
          <w:rPr>
            <w:noProof/>
            <w:webHidden/>
          </w:rPr>
          <w:fldChar w:fldCharType="separate"/>
        </w:r>
        <w:r w:rsidR="00FF0E89">
          <w:rPr>
            <w:noProof/>
            <w:webHidden/>
          </w:rPr>
          <w:t>21</w:t>
        </w:r>
        <w:r w:rsidR="00FF0E89">
          <w:rPr>
            <w:noProof/>
            <w:webHidden/>
          </w:rPr>
          <w:fldChar w:fldCharType="end"/>
        </w:r>
      </w:hyperlink>
    </w:p>
    <w:p w:rsidR="00FF0E89" w:rsidRDefault="00D66BFB">
      <w:pPr>
        <w:pStyle w:val="TOC1"/>
        <w:tabs>
          <w:tab w:val="left" w:pos="480"/>
          <w:tab w:val="right" w:leader="dot" w:pos="9488"/>
        </w:tabs>
        <w:rPr>
          <w:rFonts w:asciiTheme="minorHAnsi" w:eastAsiaTheme="minorEastAsia" w:hAnsiTheme="minorHAnsi" w:cstheme="minorBidi"/>
          <w:noProof/>
          <w:sz w:val="22"/>
          <w:szCs w:val="22"/>
          <w:lang w:eastAsia="en-AU"/>
        </w:rPr>
      </w:pPr>
      <w:hyperlink w:anchor="_Toc367715029" w:history="1">
        <w:r w:rsidR="00FF0E89" w:rsidRPr="00C70E70">
          <w:rPr>
            <w:rStyle w:val="Hyperlink"/>
            <w:rFonts w:cstheme="minorHAnsi"/>
            <w:noProof/>
          </w:rPr>
          <w:t>6</w:t>
        </w:r>
        <w:r w:rsidR="00FF0E89">
          <w:rPr>
            <w:rFonts w:asciiTheme="minorHAnsi" w:eastAsiaTheme="minorEastAsia" w:hAnsiTheme="minorHAnsi" w:cstheme="minorBidi"/>
            <w:noProof/>
            <w:sz w:val="22"/>
            <w:szCs w:val="22"/>
            <w:lang w:eastAsia="en-AU"/>
          </w:rPr>
          <w:tab/>
        </w:r>
        <w:r w:rsidR="00FF0E89" w:rsidRPr="00C70E70">
          <w:rPr>
            <w:rStyle w:val="Hyperlink"/>
            <w:rFonts w:cstheme="minorHAnsi"/>
            <w:noProof/>
          </w:rPr>
          <w:t>Other issues – for further reports</w:t>
        </w:r>
        <w:r w:rsidR="00FF0E89">
          <w:rPr>
            <w:noProof/>
            <w:webHidden/>
          </w:rPr>
          <w:tab/>
        </w:r>
        <w:r w:rsidR="00FF0E89">
          <w:rPr>
            <w:noProof/>
            <w:webHidden/>
          </w:rPr>
          <w:fldChar w:fldCharType="begin"/>
        </w:r>
        <w:r w:rsidR="00FF0E89">
          <w:rPr>
            <w:noProof/>
            <w:webHidden/>
          </w:rPr>
          <w:instrText xml:space="preserve"> PAGEREF _Toc367715029 \h </w:instrText>
        </w:r>
        <w:r w:rsidR="00FF0E89">
          <w:rPr>
            <w:noProof/>
            <w:webHidden/>
          </w:rPr>
        </w:r>
        <w:r w:rsidR="00FF0E89">
          <w:rPr>
            <w:noProof/>
            <w:webHidden/>
          </w:rPr>
          <w:fldChar w:fldCharType="separate"/>
        </w:r>
        <w:r w:rsidR="00FF0E89">
          <w:rPr>
            <w:noProof/>
            <w:webHidden/>
          </w:rPr>
          <w:t>22</w:t>
        </w:r>
        <w:r w:rsidR="00FF0E89">
          <w:rPr>
            <w:noProof/>
            <w:webHidden/>
          </w:rPr>
          <w:fldChar w:fldCharType="end"/>
        </w:r>
      </w:hyperlink>
    </w:p>
    <w:p w:rsidR="006D3F65" w:rsidRDefault="004C18DD" w:rsidP="00436315">
      <w:pPr>
        <w:rPr>
          <w:rFonts w:ascii="Arial" w:hAnsi="Arial" w:cs="Arial"/>
          <w:b/>
          <w:bCs/>
          <w:noProof/>
        </w:rPr>
      </w:pPr>
      <w:r w:rsidRPr="005A4F9F">
        <w:rPr>
          <w:rFonts w:ascii="Arial" w:hAnsi="Arial" w:cs="Arial"/>
          <w:b/>
          <w:bCs/>
          <w:noProof/>
        </w:rPr>
        <w:fldChar w:fldCharType="end"/>
      </w:r>
      <w:r w:rsidR="006D3F65">
        <w:rPr>
          <w:rFonts w:ascii="Arial" w:hAnsi="Arial" w:cs="Arial"/>
          <w:b/>
          <w:bCs/>
          <w:noProof/>
        </w:rPr>
        <w:br w:type="page"/>
      </w:r>
    </w:p>
    <w:p w:rsidR="00914F44" w:rsidRPr="005F41CC" w:rsidRDefault="00914F44" w:rsidP="00436315">
      <w:pPr>
        <w:rPr>
          <w:rFonts w:asciiTheme="minorHAnsi" w:eastAsia="MS Gothic" w:hAnsiTheme="minorHAnsi" w:cstheme="minorHAnsi"/>
          <w:b/>
          <w:bCs/>
          <w:color w:val="365F91"/>
          <w:lang w:val="en-US" w:eastAsia="ja-JP"/>
        </w:rPr>
      </w:pPr>
    </w:p>
    <w:p w:rsidR="00F95E5C" w:rsidRPr="005F41CC" w:rsidRDefault="00F95E5C" w:rsidP="005A4F9F">
      <w:pPr>
        <w:pStyle w:val="Style1"/>
        <w:numPr>
          <w:ilvl w:val="0"/>
          <w:numId w:val="36"/>
        </w:numPr>
        <w:ind w:left="0" w:firstLine="0"/>
        <w:rPr>
          <w:rFonts w:asciiTheme="minorHAnsi" w:hAnsiTheme="minorHAnsi" w:cstheme="minorHAnsi"/>
          <w:szCs w:val="24"/>
          <w:lang w:val="en-AU"/>
        </w:rPr>
      </w:pPr>
      <w:bookmarkStart w:id="7" w:name="_Toc367457426"/>
      <w:bookmarkStart w:id="8" w:name="_Toc298748010"/>
      <w:bookmarkStart w:id="9" w:name="_Toc343261145"/>
      <w:bookmarkStart w:id="10" w:name="_Toc345936215"/>
      <w:bookmarkStart w:id="11" w:name="_Toc367714962"/>
      <w:bookmarkEnd w:id="7"/>
      <w:r w:rsidRPr="005F41CC">
        <w:rPr>
          <w:rFonts w:asciiTheme="minorHAnsi" w:hAnsiTheme="minorHAnsi" w:cstheme="minorHAnsi"/>
          <w:szCs w:val="24"/>
        </w:rPr>
        <w:t>I</w:t>
      </w:r>
      <w:bookmarkEnd w:id="8"/>
      <w:bookmarkEnd w:id="9"/>
      <w:bookmarkEnd w:id="10"/>
      <w:r w:rsidR="006D3F65">
        <w:rPr>
          <w:rFonts w:asciiTheme="minorHAnsi" w:hAnsiTheme="minorHAnsi" w:cstheme="minorHAnsi"/>
          <w:szCs w:val="24"/>
        </w:rPr>
        <w:t>ntroduction</w:t>
      </w:r>
      <w:bookmarkEnd w:id="11"/>
    </w:p>
    <w:p w:rsidR="00975C24" w:rsidRPr="005F41CC" w:rsidRDefault="00975C24" w:rsidP="00436315">
      <w:pPr>
        <w:pStyle w:val="Heading2"/>
        <w:ind w:left="0" w:firstLine="0"/>
        <w:rPr>
          <w:rFonts w:asciiTheme="minorHAnsi" w:hAnsiTheme="minorHAnsi" w:cstheme="minorHAnsi"/>
          <w:sz w:val="24"/>
          <w:szCs w:val="24"/>
        </w:rPr>
      </w:pPr>
      <w:bookmarkStart w:id="12" w:name="_Toc341862340"/>
      <w:bookmarkStart w:id="13" w:name="_Toc341862920"/>
      <w:bookmarkStart w:id="14" w:name="_Toc341863099"/>
      <w:bookmarkStart w:id="15" w:name="_Toc341863239"/>
      <w:bookmarkStart w:id="16" w:name="_Toc341863325"/>
      <w:bookmarkStart w:id="17" w:name="_Toc341863411"/>
      <w:bookmarkStart w:id="18" w:name="_Toc341863497"/>
      <w:bookmarkStart w:id="19" w:name="_Toc341864525"/>
      <w:bookmarkStart w:id="20" w:name="_Toc341864610"/>
      <w:bookmarkStart w:id="21" w:name="_Toc341864695"/>
      <w:bookmarkStart w:id="22" w:name="_Toc341866424"/>
      <w:bookmarkStart w:id="23" w:name="_Toc341866509"/>
      <w:bookmarkStart w:id="24" w:name="_Toc341866594"/>
      <w:bookmarkStart w:id="25" w:name="_Toc341866679"/>
      <w:bookmarkStart w:id="26" w:name="_Toc341866764"/>
      <w:bookmarkStart w:id="27" w:name="_Toc343151641"/>
      <w:bookmarkStart w:id="28" w:name="_Toc343151726"/>
      <w:bookmarkStart w:id="29" w:name="_Toc343153803"/>
      <w:bookmarkStart w:id="30" w:name="_Toc367714963"/>
      <w:bookmarkStart w:id="31" w:name="_Toc343261146"/>
      <w:bookmarkStart w:id="32" w:name="_Toc34593621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5F41CC">
        <w:rPr>
          <w:rFonts w:asciiTheme="minorHAnsi" w:hAnsiTheme="minorHAnsi" w:cstheme="minorHAnsi"/>
          <w:sz w:val="24"/>
          <w:szCs w:val="24"/>
        </w:rPr>
        <w:t>Current legislative scheme for shared ownership</w:t>
      </w:r>
      <w:bookmarkEnd w:id="30"/>
      <w:r w:rsidRPr="005F41CC">
        <w:rPr>
          <w:rFonts w:asciiTheme="minorHAnsi" w:hAnsiTheme="minorHAnsi" w:cstheme="minorHAnsi"/>
          <w:sz w:val="24"/>
          <w:szCs w:val="24"/>
        </w:rPr>
        <w:t xml:space="preserve"> </w:t>
      </w:r>
    </w:p>
    <w:p w:rsidR="00975C24" w:rsidRPr="005F41CC" w:rsidRDefault="00975C24" w:rsidP="00436315">
      <w:pPr>
        <w:autoSpaceDE w:val="0"/>
        <w:autoSpaceDN w:val="0"/>
        <w:adjustRightInd w:val="0"/>
        <w:spacing w:before="240" w:after="240"/>
        <w:jc w:val="both"/>
        <w:rPr>
          <w:rFonts w:asciiTheme="minorHAnsi" w:hAnsiTheme="minorHAnsi" w:cstheme="minorHAnsi"/>
          <w:lang w:eastAsia="en-AU"/>
        </w:rPr>
      </w:pPr>
      <w:r w:rsidRPr="005F41CC">
        <w:rPr>
          <w:rFonts w:asciiTheme="minorHAnsi" w:hAnsiTheme="minorHAnsi" w:cstheme="minorHAnsi"/>
          <w:lang w:eastAsia="en-AU"/>
        </w:rPr>
        <w:t xml:space="preserve">The current </w:t>
      </w:r>
      <w:r w:rsidR="001E1C17" w:rsidRPr="005F41CC">
        <w:rPr>
          <w:rFonts w:asciiTheme="minorHAnsi" w:hAnsiTheme="minorHAnsi" w:cstheme="minorHAnsi"/>
          <w:lang w:eastAsia="en-AU"/>
        </w:rPr>
        <w:t>legislation</w:t>
      </w:r>
      <w:r w:rsidRPr="005F41CC">
        <w:rPr>
          <w:rFonts w:asciiTheme="minorHAnsi" w:hAnsiTheme="minorHAnsi" w:cstheme="minorHAnsi"/>
          <w:lang w:eastAsia="en-AU"/>
        </w:rPr>
        <w:t xml:space="preserve"> for shared ownership of land (eg strata titles, </w:t>
      </w:r>
      <w:r w:rsidR="001E1C17" w:rsidRPr="005F41CC">
        <w:rPr>
          <w:rFonts w:asciiTheme="minorHAnsi" w:hAnsiTheme="minorHAnsi" w:cstheme="minorHAnsi"/>
          <w:lang w:eastAsia="en-AU"/>
        </w:rPr>
        <w:t>condominiums</w:t>
      </w:r>
      <w:r w:rsidRPr="005F41CC">
        <w:rPr>
          <w:rFonts w:asciiTheme="minorHAnsi" w:hAnsiTheme="minorHAnsi" w:cstheme="minorHAnsi"/>
          <w:lang w:eastAsia="en-AU"/>
        </w:rPr>
        <w:t xml:space="preserve">, estate developments and the like comprises the </w:t>
      </w:r>
      <w:r w:rsidRPr="005F41CC">
        <w:rPr>
          <w:rFonts w:asciiTheme="minorHAnsi" w:hAnsiTheme="minorHAnsi" w:cstheme="minorHAnsi"/>
          <w:i/>
          <w:lang w:eastAsia="en-AU"/>
        </w:rPr>
        <w:t>Unit Titles Act</w:t>
      </w:r>
      <w:r w:rsidRPr="005F41CC">
        <w:rPr>
          <w:rFonts w:asciiTheme="minorHAnsi" w:hAnsiTheme="minorHAnsi" w:cstheme="minorHAnsi"/>
          <w:lang w:eastAsia="en-AU"/>
        </w:rPr>
        <w:t xml:space="preserve"> and </w:t>
      </w:r>
      <w:r w:rsidRPr="005F41CC">
        <w:rPr>
          <w:rFonts w:asciiTheme="minorHAnsi" w:hAnsiTheme="minorHAnsi" w:cstheme="minorHAnsi"/>
          <w:i/>
          <w:lang w:eastAsia="en-AU"/>
        </w:rPr>
        <w:t>Unit Title Schemes Act</w:t>
      </w:r>
      <w:r w:rsidRPr="005F41CC">
        <w:rPr>
          <w:rFonts w:asciiTheme="minorHAnsi" w:hAnsiTheme="minorHAnsi" w:cstheme="minorHAnsi"/>
          <w:lang w:eastAsia="en-AU"/>
        </w:rPr>
        <w:t xml:space="preserve"> (the Acts).  The </w:t>
      </w:r>
      <w:r w:rsidR="006E6287" w:rsidRPr="005F41CC">
        <w:rPr>
          <w:rFonts w:asciiTheme="minorHAnsi" w:hAnsiTheme="minorHAnsi" w:cstheme="minorHAnsi"/>
          <w:i/>
          <w:lang w:eastAsia="en-AU"/>
        </w:rPr>
        <w:t>Unit Titles Act</w:t>
      </w:r>
      <w:r w:rsidRPr="005F41CC">
        <w:rPr>
          <w:rFonts w:asciiTheme="minorHAnsi" w:hAnsiTheme="minorHAnsi" w:cstheme="minorHAnsi"/>
          <w:lang w:eastAsia="en-AU"/>
        </w:rPr>
        <w:t xml:space="preserve"> was enacted in 1974.  It dealt with the subdivision of buildings into units.  In the main it dealt with residential units – see Part III.  Over the following 30 years it was substantially amended so that it applied to staged residential developments (called condominiums in the </w:t>
      </w:r>
      <w:r w:rsidR="006E6287" w:rsidRPr="005F41CC">
        <w:rPr>
          <w:rFonts w:asciiTheme="minorHAnsi" w:hAnsiTheme="minorHAnsi" w:cstheme="minorHAnsi"/>
          <w:lang w:eastAsia="en-AU"/>
        </w:rPr>
        <w:t>Unit Titles Act</w:t>
      </w:r>
      <w:r w:rsidRPr="005F41CC">
        <w:rPr>
          <w:rFonts w:asciiTheme="minorHAnsi" w:hAnsiTheme="minorHAnsi" w:cstheme="minorHAnsi"/>
          <w:lang w:eastAsia="en-AU"/>
        </w:rPr>
        <w:t xml:space="preserve">) (see Part IIIA), estate developments (eg suburb wide titling structures but with a capacity to further subdivide under Part IIIA) and building developments (common </w:t>
      </w:r>
      <w:r w:rsidR="001E1C17" w:rsidRPr="005F41CC">
        <w:rPr>
          <w:rFonts w:asciiTheme="minorHAnsi" w:hAnsiTheme="minorHAnsi" w:cstheme="minorHAnsi"/>
          <w:lang w:eastAsia="en-AU"/>
        </w:rPr>
        <w:t>title</w:t>
      </w:r>
      <w:r w:rsidRPr="005F41CC">
        <w:rPr>
          <w:rFonts w:asciiTheme="minorHAnsi" w:hAnsiTheme="minorHAnsi" w:cstheme="minorHAnsi"/>
          <w:lang w:eastAsia="en-AU"/>
        </w:rPr>
        <w:t xml:space="preserve"> for the building but with a capacity to further subdivide under Part III).</w:t>
      </w:r>
      <w:r w:rsidR="00D70CCB" w:rsidRPr="005F41CC">
        <w:rPr>
          <w:rFonts w:asciiTheme="minorHAnsi" w:hAnsiTheme="minorHAnsi" w:cstheme="minorHAnsi"/>
          <w:lang w:eastAsia="en-AU"/>
        </w:rPr>
        <w:t xml:space="preserve"> </w:t>
      </w:r>
    </w:p>
    <w:p w:rsidR="00D70CCB" w:rsidRPr="005F41CC" w:rsidRDefault="00D70CCB" w:rsidP="00436315">
      <w:pPr>
        <w:autoSpaceDE w:val="0"/>
        <w:autoSpaceDN w:val="0"/>
        <w:adjustRightInd w:val="0"/>
        <w:spacing w:before="240" w:after="240"/>
        <w:jc w:val="both"/>
        <w:rPr>
          <w:rFonts w:asciiTheme="minorHAnsi" w:hAnsiTheme="minorHAnsi" w:cstheme="minorHAnsi"/>
          <w:lang w:eastAsia="en-AU"/>
        </w:rPr>
      </w:pPr>
      <w:r w:rsidRPr="005F41CC">
        <w:rPr>
          <w:rFonts w:asciiTheme="minorHAnsi" w:hAnsiTheme="minorHAnsi" w:cstheme="minorHAnsi"/>
          <w:lang w:eastAsia="en-AU"/>
        </w:rPr>
        <w:t xml:space="preserve">In 2008-2009 the </w:t>
      </w:r>
      <w:r w:rsidR="00D36590" w:rsidRPr="005F41CC">
        <w:rPr>
          <w:rFonts w:asciiTheme="minorHAnsi" w:hAnsiTheme="minorHAnsi" w:cstheme="minorHAnsi"/>
          <w:i/>
          <w:lang w:eastAsia="en-AU"/>
        </w:rPr>
        <w:t>Land Titles and Related Legislation Amendment Act 2008</w:t>
      </w:r>
      <w:r w:rsidRPr="005F41CC">
        <w:rPr>
          <w:rFonts w:asciiTheme="minorHAnsi" w:hAnsiTheme="minorHAnsi" w:cstheme="minorHAnsi"/>
          <w:lang w:eastAsia="en-AU"/>
        </w:rPr>
        <w:t xml:space="preserve"> and the </w:t>
      </w:r>
      <w:r w:rsidR="006E6287" w:rsidRPr="005F41CC">
        <w:rPr>
          <w:rFonts w:asciiTheme="minorHAnsi" w:hAnsiTheme="minorHAnsi" w:cstheme="minorHAnsi"/>
          <w:i/>
          <w:lang w:eastAsia="en-AU"/>
        </w:rPr>
        <w:t>Unit Title Schemes Act</w:t>
      </w:r>
      <w:r w:rsidR="00D36590" w:rsidRPr="005F41CC">
        <w:rPr>
          <w:rFonts w:asciiTheme="minorHAnsi" w:hAnsiTheme="minorHAnsi" w:cstheme="minorHAnsi"/>
          <w:lang w:eastAsia="en-AU"/>
        </w:rPr>
        <w:t xml:space="preserve"> 2009</w:t>
      </w:r>
      <w:r w:rsidRPr="005F41CC">
        <w:rPr>
          <w:rFonts w:asciiTheme="minorHAnsi" w:hAnsiTheme="minorHAnsi" w:cstheme="minorHAnsi"/>
          <w:lang w:eastAsia="en-AU"/>
        </w:rPr>
        <w:t xml:space="preserve"> were enacted.  They consolidated the various types of unit titles into one generic approach in terms of names and process.  The </w:t>
      </w:r>
      <w:r w:rsidR="006E6287" w:rsidRPr="005F41CC">
        <w:rPr>
          <w:rFonts w:asciiTheme="minorHAnsi" w:hAnsiTheme="minorHAnsi" w:cstheme="minorHAnsi"/>
          <w:i/>
          <w:lang w:eastAsia="en-AU"/>
        </w:rPr>
        <w:t>Unit Titles Act</w:t>
      </w:r>
      <w:r w:rsidRPr="005F41CC">
        <w:rPr>
          <w:rFonts w:asciiTheme="minorHAnsi" w:hAnsiTheme="minorHAnsi" w:cstheme="minorHAnsi"/>
          <w:lang w:eastAsia="en-AU"/>
        </w:rPr>
        <w:t xml:space="preserve"> remained in place for the purpose of applying to developments that had started at the time of the </w:t>
      </w:r>
      <w:r w:rsidR="006E6287" w:rsidRPr="005F41CC">
        <w:rPr>
          <w:rFonts w:asciiTheme="minorHAnsi" w:hAnsiTheme="minorHAnsi" w:cstheme="minorHAnsi"/>
          <w:lang w:eastAsia="en-AU"/>
        </w:rPr>
        <w:t>Unit Title Schemes Act</w:t>
      </w:r>
      <w:r w:rsidRPr="005F41CC">
        <w:rPr>
          <w:rFonts w:asciiTheme="minorHAnsi" w:hAnsiTheme="minorHAnsi" w:cstheme="minorHAnsi"/>
          <w:lang w:eastAsia="en-AU"/>
        </w:rPr>
        <w:t xml:space="preserve">.  It also covered decision making arrangements for units that had been created under the </w:t>
      </w:r>
      <w:r w:rsidR="006E6287" w:rsidRPr="005F41CC">
        <w:rPr>
          <w:rFonts w:asciiTheme="minorHAnsi" w:hAnsiTheme="minorHAnsi" w:cstheme="minorHAnsi"/>
          <w:lang w:eastAsia="en-AU"/>
        </w:rPr>
        <w:t>Unit Titles Act</w:t>
      </w:r>
      <w:r w:rsidRPr="005F41CC">
        <w:rPr>
          <w:rFonts w:asciiTheme="minorHAnsi" w:hAnsiTheme="minorHAnsi" w:cstheme="minorHAnsi"/>
          <w:lang w:eastAsia="en-AU"/>
        </w:rPr>
        <w:t>.</w:t>
      </w:r>
    </w:p>
    <w:p w:rsidR="00D70CCB" w:rsidRPr="005F41CC" w:rsidRDefault="00D70CCB" w:rsidP="00436315">
      <w:pPr>
        <w:autoSpaceDE w:val="0"/>
        <w:autoSpaceDN w:val="0"/>
        <w:adjustRightInd w:val="0"/>
        <w:spacing w:before="240" w:after="240"/>
        <w:jc w:val="both"/>
        <w:rPr>
          <w:rFonts w:asciiTheme="minorHAnsi" w:hAnsiTheme="minorHAnsi" w:cstheme="minorHAnsi"/>
          <w:lang w:eastAsia="en-AU"/>
        </w:rPr>
      </w:pPr>
      <w:r w:rsidRPr="005F41CC">
        <w:rPr>
          <w:rFonts w:asciiTheme="minorHAnsi" w:hAnsiTheme="minorHAnsi" w:cstheme="minorHAnsi"/>
          <w:lang w:eastAsia="en-AU"/>
        </w:rPr>
        <w:t xml:space="preserve">The reforms of 2008-2009 focused on subdivision issues and the decision making processes.  Those parts of the </w:t>
      </w:r>
      <w:r w:rsidR="006E6287" w:rsidRPr="005F41CC">
        <w:rPr>
          <w:rFonts w:asciiTheme="minorHAnsi" w:hAnsiTheme="minorHAnsi" w:cstheme="minorHAnsi"/>
          <w:lang w:eastAsia="en-AU"/>
        </w:rPr>
        <w:t>Unit Titles Act</w:t>
      </w:r>
      <w:r w:rsidR="00D36590" w:rsidRPr="005F41CC">
        <w:rPr>
          <w:rFonts w:asciiTheme="minorHAnsi" w:hAnsiTheme="minorHAnsi" w:cstheme="minorHAnsi"/>
          <w:lang w:eastAsia="en-AU"/>
        </w:rPr>
        <w:t>s</w:t>
      </w:r>
      <w:r w:rsidRPr="005F41CC">
        <w:rPr>
          <w:rFonts w:asciiTheme="minorHAnsi" w:hAnsiTheme="minorHAnsi" w:cstheme="minorHAnsi"/>
          <w:lang w:eastAsia="en-AU"/>
        </w:rPr>
        <w:t xml:space="preserve"> dealing with enforcement issues were left largely intact.</w:t>
      </w:r>
    </w:p>
    <w:p w:rsidR="00D70CCB" w:rsidRDefault="00D70CCB" w:rsidP="00436315">
      <w:pPr>
        <w:autoSpaceDE w:val="0"/>
        <w:autoSpaceDN w:val="0"/>
        <w:adjustRightInd w:val="0"/>
        <w:spacing w:before="240" w:after="240"/>
        <w:jc w:val="both"/>
        <w:rPr>
          <w:rFonts w:asciiTheme="minorHAnsi" w:hAnsiTheme="minorHAnsi" w:cstheme="minorHAnsi"/>
          <w:lang w:eastAsia="en-AU"/>
        </w:rPr>
      </w:pPr>
      <w:r w:rsidRPr="005F41CC">
        <w:rPr>
          <w:rFonts w:asciiTheme="minorHAnsi" w:hAnsiTheme="minorHAnsi" w:cstheme="minorHAnsi"/>
          <w:lang w:eastAsia="en-AU"/>
        </w:rPr>
        <w:t xml:space="preserve">The main objective of this report is to deal with enforcement issues concerning, in particular, by-laws.  </w:t>
      </w:r>
      <w:r w:rsidR="00D36590" w:rsidRPr="005F41CC">
        <w:rPr>
          <w:rFonts w:asciiTheme="minorHAnsi" w:hAnsiTheme="minorHAnsi" w:cstheme="minorHAnsi"/>
          <w:lang w:eastAsia="en-AU"/>
        </w:rPr>
        <w:t xml:space="preserve">The discussion </w:t>
      </w:r>
      <w:r w:rsidR="00B37433">
        <w:rPr>
          <w:rFonts w:asciiTheme="minorHAnsi" w:hAnsiTheme="minorHAnsi" w:cstheme="minorHAnsi"/>
          <w:lang w:eastAsia="en-AU"/>
        </w:rPr>
        <w:t xml:space="preserve">paper </w:t>
      </w:r>
      <w:r w:rsidR="00D36590" w:rsidRPr="005F41CC">
        <w:rPr>
          <w:rFonts w:asciiTheme="minorHAnsi" w:hAnsiTheme="minorHAnsi" w:cstheme="minorHAnsi"/>
          <w:lang w:eastAsia="en-AU"/>
        </w:rPr>
        <w:t xml:space="preserve">referred to in Part 1.2 also called for comments on </w:t>
      </w:r>
      <w:r w:rsidRPr="005F41CC">
        <w:rPr>
          <w:rFonts w:asciiTheme="minorHAnsi" w:hAnsiTheme="minorHAnsi" w:cstheme="minorHAnsi"/>
          <w:lang w:eastAsia="en-AU"/>
        </w:rPr>
        <w:t>other issues</w:t>
      </w:r>
      <w:r w:rsidR="00D36590" w:rsidRPr="005F41CC">
        <w:rPr>
          <w:rFonts w:asciiTheme="minorHAnsi" w:hAnsiTheme="minorHAnsi" w:cstheme="minorHAnsi"/>
          <w:lang w:eastAsia="en-AU"/>
        </w:rPr>
        <w:t xml:space="preserve">.  The other issues </w:t>
      </w:r>
      <w:r w:rsidR="003D38CC" w:rsidRPr="005F41CC">
        <w:rPr>
          <w:rFonts w:asciiTheme="minorHAnsi" w:hAnsiTheme="minorHAnsi" w:cstheme="minorHAnsi"/>
          <w:lang w:eastAsia="en-AU"/>
        </w:rPr>
        <w:t>identified</w:t>
      </w:r>
      <w:r w:rsidR="00D36590" w:rsidRPr="005F41CC">
        <w:rPr>
          <w:rFonts w:asciiTheme="minorHAnsi" w:hAnsiTheme="minorHAnsi" w:cstheme="minorHAnsi"/>
          <w:lang w:eastAsia="en-AU"/>
        </w:rPr>
        <w:t xml:space="preserve"> as a result of that </w:t>
      </w:r>
      <w:r w:rsidR="003D38CC" w:rsidRPr="005F41CC">
        <w:rPr>
          <w:rFonts w:asciiTheme="minorHAnsi" w:hAnsiTheme="minorHAnsi" w:cstheme="minorHAnsi"/>
          <w:lang w:eastAsia="en-AU"/>
        </w:rPr>
        <w:t>consultation</w:t>
      </w:r>
      <w:r w:rsidR="00D36590" w:rsidRPr="005F41CC">
        <w:rPr>
          <w:rFonts w:asciiTheme="minorHAnsi" w:hAnsiTheme="minorHAnsi" w:cstheme="minorHAnsi"/>
          <w:lang w:eastAsia="en-AU"/>
        </w:rPr>
        <w:t xml:space="preserve"> paper will be dealt with in a separate report (Report 3</w:t>
      </w:r>
      <w:proofErr w:type="gramStart"/>
      <w:r w:rsidR="00D36590" w:rsidRPr="005F41CC">
        <w:rPr>
          <w:rFonts w:asciiTheme="minorHAnsi" w:hAnsiTheme="minorHAnsi" w:cstheme="minorHAnsi"/>
          <w:lang w:eastAsia="en-AU"/>
        </w:rPr>
        <w:t>)</w:t>
      </w:r>
      <w:r w:rsidRPr="005F41CC">
        <w:rPr>
          <w:rFonts w:asciiTheme="minorHAnsi" w:hAnsiTheme="minorHAnsi" w:cstheme="minorHAnsi"/>
          <w:lang w:eastAsia="en-AU"/>
        </w:rPr>
        <w:t xml:space="preserve"> </w:t>
      </w:r>
      <w:r w:rsidR="00D36590" w:rsidRPr="005F41CC">
        <w:rPr>
          <w:rFonts w:asciiTheme="minorHAnsi" w:hAnsiTheme="minorHAnsi" w:cstheme="minorHAnsi"/>
          <w:lang w:eastAsia="en-AU"/>
        </w:rPr>
        <w:t>.</w:t>
      </w:r>
      <w:proofErr w:type="gramEnd"/>
      <w:r w:rsidR="00D36590" w:rsidRPr="005F41CC">
        <w:rPr>
          <w:rFonts w:asciiTheme="minorHAnsi" w:hAnsiTheme="minorHAnsi" w:cstheme="minorHAnsi"/>
          <w:lang w:eastAsia="en-AU"/>
        </w:rPr>
        <w:t xml:space="preserve"> </w:t>
      </w:r>
      <w:r w:rsidRPr="005F41CC">
        <w:rPr>
          <w:rFonts w:asciiTheme="minorHAnsi" w:hAnsiTheme="minorHAnsi" w:cstheme="minorHAnsi"/>
          <w:lang w:eastAsia="en-AU"/>
        </w:rPr>
        <w:t>Cancellation of title issues have been dealt with in a separate consultation and report process</w:t>
      </w:r>
      <w:r w:rsidR="00D36590" w:rsidRPr="005F41CC">
        <w:rPr>
          <w:rFonts w:asciiTheme="minorHAnsi" w:hAnsiTheme="minorHAnsi" w:cstheme="minorHAnsi"/>
          <w:lang w:eastAsia="en-AU"/>
        </w:rPr>
        <w:t xml:space="preserve"> (Report 1)</w:t>
      </w:r>
      <w:r w:rsidRPr="005F41CC">
        <w:rPr>
          <w:rFonts w:asciiTheme="minorHAnsi" w:hAnsiTheme="minorHAnsi" w:cstheme="minorHAnsi"/>
          <w:lang w:eastAsia="en-AU"/>
        </w:rPr>
        <w:t xml:space="preserve">. </w:t>
      </w:r>
    </w:p>
    <w:p w:rsidR="00FE4271" w:rsidRPr="005F41CC" w:rsidRDefault="00FE4271" w:rsidP="00436315">
      <w:pPr>
        <w:autoSpaceDE w:val="0"/>
        <w:autoSpaceDN w:val="0"/>
        <w:adjustRightInd w:val="0"/>
        <w:spacing w:before="240" w:after="240"/>
        <w:jc w:val="both"/>
        <w:rPr>
          <w:rFonts w:asciiTheme="minorHAnsi" w:hAnsiTheme="minorHAnsi" w:cstheme="minorHAnsi"/>
          <w:b/>
          <w:lang w:eastAsia="en-AU"/>
        </w:rPr>
      </w:pPr>
      <w:r>
        <w:rPr>
          <w:rFonts w:asciiTheme="minorHAnsi" w:hAnsiTheme="minorHAnsi" w:cstheme="minorHAnsi"/>
          <w:lang w:eastAsia="en-AU"/>
        </w:rPr>
        <w:t>This report also deals with the general issue of whether the two Acts should be combined.</w:t>
      </w:r>
    </w:p>
    <w:p w:rsidR="00F95E5C" w:rsidRPr="005F41CC" w:rsidRDefault="00E554E3" w:rsidP="00436315">
      <w:pPr>
        <w:pStyle w:val="Heading2"/>
        <w:ind w:left="0" w:firstLine="0"/>
        <w:rPr>
          <w:rFonts w:asciiTheme="minorHAnsi" w:hAnsiTheme="minorHAnsi" w:cstheme="minorHAnsi"/>
          <w:sz w:val="24"/>
          <w:szCs w:val="24"/>
          <w:lang w:eastAsia="en-AU"/>
        </w:rPr>
      </w:pPr>
      <w:bookmarkStart w:id="33" w:name="_Toc367714964"/>
      <w:r w:rsidRPr="005F41CC">
        <w:rPr>
          <w:rFonts w:asciiTheme="minorHAnsi" w:hAnsiTheme="minorHAnsi" w:cstheme="minorHAnsi"/>
          <w:sz w:val="24"/>
          <w:szCs w:val="24"/>
          <w:lang w:eastAsia="en-AU"/>
        </w:rPr>
        <w:t>R</w:t>
      </w:r>
      <w:r w:rsidR="00F95E5C" w:rsidRPr="005F41CC">
        <w:rPr>
          <w:rFonts w:asciiTheme="minorHAnsi" w:hAnsiTheme="minorHAnsi" w:cstheme="minorHAnsi"/>
          <w:sz w:val="24"/>
          <w:szCs w:val="24"/>
          <w:lang w:eastAsia="en-AU"/>
        </w:rPr>
        <w:t xml:space="preserve">elease of the </w:t>
      </w:r>
      <w:r w:rsidR="007655E4" w:rsidRPr="005F41CC">
        <w:rPr>
          <w:rFonts w:asciiTheme="minorHAnsi" w:hAnsiTheme="minorHAnsi" w:cstheme="minorHAnsi"/>
          <w:sz w:val="24"/>
          <w:szCs w:val="24"/>
          <w:lang w:eastAsia="en-AU"/>
        </w:rPr>
        <w:t>Discussion</w:t>
      </w:r>
      <w:r w:rsidR="00F95E5C" w:rsidRPr="005F41CC">
        <w:rPr>
          <w:rFonts w:asciiTheme="minorHAnsi" w:hAnsiTheme="minorHAnsi" w:cstheme="minorHAnsi"/>
          <w:sz w:val="24"/>
          <w:szCs w:val="24"/>
          <w:lang w:eastAsia="en-AU"/>
        </w:rPr>
        <w:t xml:space="preserve"> Paper</w:t>
      </w:r>
      <w:bookmarkEnd w:id="33"/>
    </w:p>
    <w:p w:rsidR="007655E4" w:rsidRPr="005F41CC" w:rsidRDefault="00D70CCB" w:rsidP="00436315">
      <w:pPr>
        <w:autoSpaceDE w:val="0"/>
        <w:autoSpaceDN w:val="0"/>
        <w:adjustRightInd w:val="0"/>
        <w:spacing w:before="240" w:after="240"/>
        <w:jc w:val="both"/>
        <w:rPr>
          <w:rFonts w:asciiTheme="minorHAnsi" w:hAnsiTheme="minorHAnsi" w:cstheme="minorHAnsi"/>
          <w:lang w:eastAsia="en-AU"/>
        </w:rPr>
      </w:pPr>
      <w:r w:rsidRPr="005F41CC">
        <w:rPr>
          <w:rFonts w:asciiTheme="minorHAnsi" w:hAnsiTheme="minorHAnsi" w:cstheme="minorHAnsi"/>
          <w:lang w:eastAsia="en-AU"/>
        </w:rPr>
        <w:t>Concerns were expressed to the Attorney-General and Minister for Justice that the</w:t>
      </w:r>
      <w:r w:rsidR="00E059AC" w:rsidRPr="005F41CC">
        <w:rPr>
          <w:rFonts w:asciiTheme="minorHAnsi" w:hAnsiTheme="minorHAnsi" w:cstheme="minorHAnsi"/>
          <w:lang w:eastAsia="en-AU"/>
        </w:rPr>
        <w:t xml:space="preserve"> </w:t>
      </w:r>
      <w:r w:rsidR="001E1C17" w:rsidRPr="005F41CC">
        <w:rPr>
          <w:rFonts w:asciiTheme="minorHAnsi" w:hAnsiTheme="minorHAnsi" w:cstheme="minorHAnsi"/>
          <w:lang w:eastAsia="en-AU"/>
        </w:rPr>
        <w:t>Acts do</w:t>
      </w:r>
      <w:r w:rsidR="00DC058A" w:rsidRPr="005F41CC">
        <w:rPr>
          <w:rFonts w:asciiTheme="minorHAnsi" w:hAnsiTheme="minorHAnsi" w:cstheme="minorHAnsi"/>
          <w:lang w:eastAsia="en-AU"/>
        </w:rPr>
        <w:t xml:space="preserve"> not provide bodies corporate with adequate powers to enforce articles and by</w:t>
      </w:r>
      <w:r w:rsidR="00443372" w:rsidRPr="005F41CC">
        <w:rPr>
          <w:rFonts w:asciiTheme="minorHAnsi" w:hAnsiTheme="minorHAnsi" w:cstheme="minorHAnsi"/>
          <w:lang w:eastAsia="en-AU"/>
        </w:rPr>
        <w:t xml:space="preserve">-laws, despite this being a significant part of their function. There </w:t>
      </w:r>
      <w:r w:rsidRPr="005F41CC">
        <w:rPr>
          <w:rFonts w:asciiTheme="minorHAnsi" w:hAnsiTheme="minorHAnsi" w:cstheme="minorHAnsi"/>
          <w:lang w:eastAsia="en-AU"/>
        </w:rPr>
        <w:t>was</w:t>
      </w:r>
      <w:r w:rsidR="00443372" w:rsidRPr="005F41CC">
        <w:rPr>
          <w:rFonts w:asciiTheme="minorHAnsi" w:hAnsiTheme="minorHAnsi" w:cstheme="minorHAnsi"/>
          <w:lang w:eastAsia="en-AU"/>
        </w:rPr>
        <w:t xml:space="preserve"> also concern that the</w:t>
      </w:r>
      <w:r w:rsidR="002F1B6A" w:rsidRPr="005F41CC">
        <w:rPr>
          <w:rFonts w:asciiTheme="minorHAnsi" w:hAnsiTheme="minorHAnsi" w:cstheme="minorHAnsi"/>
          <w:lang w:eastAsia="en-AU"/>
        </w:rPr>
        <w:t xml:space="preserve"> </w:t>
      </w:r>
      <w:r w:rsidR="002F1B6A" w:rsidRPr="005F41CC">
        <w:rPr>
          <w:rFonts w:asciiTheme="minorHAnsi" w:hAnsiTheme="minorHAnsi" w:cstheme="minorHAnsi"/>
          <w:i/>
          <w:lang w:eastAsia="en-AU"/>
        </w:rPr>
        <w:t>Unit Titles Act</w:t>
      </w:r>
      <w:r w:rsidR="002F1B6A" w:rsidRPr="005F41CC">
        <w:rPr>
          <w:rFonts w:asciiTheme="minorHAnsi" w:hAnsiTheme="minorHAnsi" w:cstheme="minorHAnsi"/>
          <w:lang w:eastAsia="en-AU"/>
        </w:rPr>
        <w:t xml:space="preserve"> and the </w:t>
      </w:r>
      <w:r w:rsidR="002F1B6A" w:rsidRPr="005F41CC">
        <w:rPr>
          <w:rFonts w:asciiTheme="minorHAnsi" w:hAnsiTheme="minorHAnsi" w:cstheme="minorHAnsi"/>
          <w:i/>
          <w:lang w:eastAsia="en-AU"/>
        </w:rPr>
        <w:t>Unit Title Schemes Act</w:t>
      </w:r>
      <w:r w:rsidR="002F1B6A" w:rsidRPr="005F41CC">
        <w:rPr>
          <w:rFonts w:asciiTheme="minorHAnsi" w:hAnsiTheme="minorHAnsi" w:cstheme="minorHAnsi"/>
          <w:lang w:eastAsia="en-AU"/>
        </w:rPr>
        <w:t xml:space="preserve"> may not be meeting community expectations in a number of other different areas including in providing effective regulation of body corporate management agreements, insurance and overcrowding of units. </w:t>
      </w:r>
    </w:p>
    <w:p w:rsidR="00FC0CF7" w:rsidRPr="005F41CC" w:rsidRDefault="00F95E5C" w:rsidP="00436315">
      <w:pPr>
        <w:autoSpaceDE w:val="0"/>
        <w:autoSpaceDN w:val="0"/>
        <w:adjustRightInd w:val="0"/>
        <w:spacing w:before="240" w:after="240"/>
        <w:jc w:val="both"/>
        <w:rPr>
          <w:rFonts w:asciiTheme="minorHAnsi" w:hAnsiTheme="minorHAnsi" w:cstheme="minorHAnsi"/>
          <w:lang w:eastAsia="en-AU"/>
        </w:rPr>
      </w:pPr>
      <w:r w:rsidRPr="005F41CC">
        <w:rPr>
          <w:rFonts w:asciiTheme="minorHAnsi" w:hAnsiTheme="minorHAnsi" w:cstheme="minorHAnsi"/>
          <w:lang w:eastAsia="en-AU"/>
        </w:rPr>
        <w:t xml:space="preserve">The purpose of the </w:t>
      </w:r>
      <w:r w:rsidR="00E059AC" w:rsidRPr="005F41CC">
        <w:rPr>
          <w:rFonts w:asciiTheme="minorHAnsi" w:hAnsiTheme="minorHAnsi" w:cstheme="minorHAnsi"/>
          <w:lang w:eastAsia="en-AU"/>
        </w:rPr>
        <w:t>D</w:t>
      </w:r>
      <w:r w:rsidR="00F93726" w:rsidRPr="005F41CC">
        <w:rPr>
          <w:rFonts w:asciiTheme="minorHAnsi" w:hAnsiTheme="minorHAnsi" w:cstheme="minorHAnsi"/>
          <w:lang w:eastAsia="en-AU"/>
        </w:rPr>
        <w:t>iscussion</w:t>
      </w:r>
      <w:r w:rsidR="00E059AC" w:rsidRPr="005F41CC">
        <w:rPr>
          <w:rFonts w:asciiTheme="minorHAnsi" w:hAnsiTheme="minorHAnsi" w:cstheme="minorHAnsi"/>
          <w:lang w:eastAsia="en-AU"/>
        </w:rPr>
        <w:t xml:space="preserve"> P</w:t>
      </w:r>
      <w:r w:rsidRPr="005F41CC">
        <w:rPr>
          <w:rFonts w:asciiTheme="minorHAnsi" w:hAnsiTheme="minorHAnsi" w:cstheme="minorHAnsi"/>
          <w:lang w:eastAsia="en-AU"/>
        </w:rPr>
        <w:t>aper</w:t>
      </w:r>
      <w:r w:rsidR="00D45F3D" w:rsidRPr="005F41CC">
        <w:rPr>
          <w:rFonts w:asciiTheme="minorHAnsi" w:hAnsiTheme="minorHAnsi" w:cstheme="minorHAnsi"/>
          <w:lang w:eastAsia="en-AU"/>
        </w:rPr>
        <w:t>, “</w:t>
      </w:r>
      <w:r w:rsidR="007D3A50" w:rsidRPr="005F41CC">
        <w:rPr>
          <w:rFonts w:asciiTheme="minorHAnsi" w:hAnsiTheme="minorHAnsi" w:cstheme="minorHAnsi"/>
          <w:i/>
          <w:lang w:eastAsia="en-AU"/>
        </w:rPr>
        <w:t xml:space="preserve">Enforcement of Articles and By-Laws under the Unit Titles Act and </w:t>
      </w:r>
      <w:r w:rsidR="002F1B6A" w:rsidRPr="005F41CC">
        <w:rPr>
          <w:rFonts w:asciiTheme="minorHAnsi" w:hAnsiTheme="minorHAnsi" w:cstheme="minorHAnsi"/>
          <w:i/>
          <w:lang w:eastAsia="en-AU"/>
        </w:rPr>
        <w:t>the Unit Title Schemes Act and Other I</w:t>
      </w:r>
      <w:r w:rsidR="007D3A50" w:rsidRPr="005F41CC">
        <w:rPr>
          <w:rFonts w:asciiTheme="minorHAnsi" w:hAnsiTheme="minorHAnsi" w:cstheme="minorHAnsi"/>
          <w:i/>
          <w:lang w:eastAsia="en-AU"/>
        </w:rPr>
        <w:t>ssues</w:t>
      </w:r>
      <w:r w:rsidR="00D45F3D" w:rsidRPr="005F41CC">
        <w:rPr>
          <w:rFonts w:asciiTheme="minorHAnsi" w:hAnsiTheme="minorHAnsi" w:cstheme="minorHAnsi"/>
          <w:lang w:eastAsia="en-AU"/>
        </w:rPr>
        <w:t>”,</w:t>
      </w:r>
      <w:r w:rsidRPr="005F41CC">
        <w:rPr>
          <w:rFonts w:asciiTheme="minorHAnsi" w:hAnsiTheme="minorHAnsi" w:cstheme="minorHAnsi"/>
          <w:lang w:eastAsia="en-AU"/>
        </w:rPr>
        <w:t xml:space="preserve"> </w:t>
      </w:r>
      <w:r w:rsidR="002F1B6A" w:rsidRPr="005F41CC">
        <w:rPr>
          <w:rFonts w:asciiTheme="minorHAnsi" w:hAnsiTheme="minorHAnsi" w:cstheme="minorHAnsi"/>
          <w:lang w:eastAsia="en-AU"/>
        </w:rPr>
        <w:t>was to seek contributions from</w:t>
      </w:r>
      <w:r w:rsidR="00E059AC" w:rsidRPr="005F41CC">
        <w:rPr>
          <w:rFonts w:asciiTheme="minorHAnsi" w:hAnsiTheme="minorHAnsi" w:cstheme="minorHAnsi"/>
          <w:lang w:eastAsia="en-AU"/>
        </w:rPr>
        <w:t xml:space="preserve"> the community on issues relating</w:t>
      </w:r>
      <w:r w:rsidR="002F1B6A" w:rsidRPr="005F41CC">
        <w:rPr>
          <w:rFonts w:asciiTheme="minorHAnsi" w:hAnsiTheme="minorHAnsi" w:cstheme="minorHAnsi"/>
          <w:lang w:eastAsia="en-AU"/>
        </w:rPr>
        <w:t xml:space="preserve"> to the enforcement of articles </w:t>
      </w:r>
      <w:r w:rsidR="00E059AC" w:rsidRPr="005F41CC">
        <w:rPr>
          <w:rFonts w:asciiTheme="minorHAnsi" w:hAnsiTheme="minorHAnsi" w:cstheme="minorHAnsi"/>
          <w:lang w:eastAsia="en-AU"/>
        </w:rPr>
        <w:t xml:space="preserve">and by-laws </w:t>
      </w:r>
      <w:r w:rsidR="002F1B6A" w:rsidRPr="005F41CC">
        <w:rPr>
          <w:rFonts w:asciiTheme="minorHAnsi" w:hAnsiTheme="minorHAnsi" w:cstheme="minorHAnsi"/>
          <w:lang w:eastAsia="en-AU"/>
        </w:rPr>
        <w:t xml:space="preserve">under the </w:t>
      </w:r>
      <w:r w:rsidR="002F1B6A" w:rsidRPr="005F41CC">
        <w:rPr>
          <w:rFonts w:asciiTheme="minorHAnsi" w:hAnsiTheme="minorHAnsi" w:cstheme="minorHAnsi"/>
          <w:i/>
          <w:lang w:eastAsia="en-AU"/>
        </w:rPr>
        <w:t>Unit Titles Act</w:t>
      </w:r>
      <w:r w:rsidR="002F1B6A" w:rsidRPr="005F41CC">
        <w:rPr>
          <w:rFonts w:asciiTheme="minorHAnsi" w:hAnsiTheme="minorHAnsi" w:cstheme="minorHAnsi"/>
          <w:lang w:eastAsia="en-AU"/>
        </w:rPr>
        <w:t xml:space="preserve"> and </w:t>
      </w:r>
      <w:r w:rsidR="002F1B6A" w:rsidRPr="005F41CC">
        <w:rPr>
          <w:rFonts w:asciiTheme="minorHAnsi" w:hAnsiTheme="minorHAnsi" w:cstheme="minorHAnsi"/>
          <w:i/>
          <w:lang w:eastAsia="en-AU"/>
        </w:rPr>
        <w:t>Unit Title Schemes Act</w:t>
      </w:r>
      <w:r w:rsidR="002F1B6A" w:rsidRPr="005F41CC">
        <w:rPr>
          <w:rFonts w:asciiTheme="minorHAnsi" w:hAnsiTheme="minorHAnsi" w:cstheme="minorHAnsi"/>
          <w:lang w:eastAsia="en-AU"/>
        </w:rPr>
        <w:t>, with a view to refo</w:t>
      </w:r>
      <w:r w:rsidR="00E059AC" w:rsidRPr="005F41CC">
        <w:rPr>
          <w:rFonts w:asciiTheme="minorHAnsi" w:hAnsiTheme="minorHAnsi" w:cstheme="minorHAnsi"/>
          <w:lang w:eastAsia="en-AU"/>
        </w:rPr>
        <w:t xml:space="preserve">rm both Acts. In addition, the Discussion Paper </w:t>
      </w:r>
      <w:r w:rsidR="002F1B6A" w:rsidRPr="005F41CC">
        <w:rPr>
          <w:rFonts w:asciiTheme="minorHAnsi" w:hAnsiTheme="minorHAnsi" w:cstheme="minorHAnsi"/>
          <w:lang w:eastAsia="en-AU"/>
        </w:rPr>
        <w:t>s</w:t>
      </w:r>
      <w:r w:rsidR="002A0C6F" w:rsidRPr="005F41CC">
        <w:rPr>
          <w:rFonts w:asciiTheme="minorHAnsi" w:hAnsiTheme="minorHAnsi" w:cstheme="minorHAnsi"/>
          <w:lang w:eastAsia="en-AU"/>
        </w:rPr>
        <w:t>ought</w:t>
      </w:r>
      <w:r w:rsidR="002F1B6A" w:rsidRPr="005F41CC">
        <w:rPr>
          <w:rFonts w:asciiTheme="minorHAnsi" w:hAnsiTheme="minorHAnsi" w:cstheme="minorHAnsi"/>
          <w:lang w:eastAsia="en-AU"/>
        </w:rPr>
        <w:t xml:space="preserve"> submissions on a range of other issues concerning the operation of the Acts. </w:t>
      </w:r>
      <w:r w:rsidR="00EA6A29" w:rsidRPr="005F41CC">
        <w:rPr>
          <w:rFonts w:asciiTheme="minorHAnsi" w:hAnsiTheme="minorHAnsi" w:cstheme="minorHAnsi"/>
          <w:lang w:eastAsia="en-AU"/>
        </w:rPr>
        <w:t>As mentioned before those issues will be dealt with in a separate report.</w:t>
      </w:r>
    </w:p>
    <w:p w:rsidR="00F95E5C" w:rsidRPr="005F41CC" w:rsidRDefault="0011407C" w:rsidP="00436315">
      <w:pPr>
        <w:autoSpaceDE w:val="0"/>
        <w:autoSpaceDN w:val="0"/>
        <w:adjustRightInd w:val="0"/>
        <w:spacing w:before="240" w:after="240"/>
        <w:jc w:val="both"/>
        <w:rPr>
          <w:rFonts w:asciiTheme="minorHAnsi" w:hAnsiTheme="minorHAnsi" w:cstheme="minorHAnsi"/>
          <w:lang w:eastAsia="en-AU"/>
        </w:rPr>
      </w:pPr>
      <w:r w:rsidRPr="005F41CC">
        <w:rPr>
          <w:rFonts w:asciiTheme="minorHAnsi" w:hAnsiTheme="minorHAnsi" w:cstheme="minorHAnsi"/>
          <w:lang w:eastAsia="en-AU"/>
        </w:rPr>
        <w:lastRenderedPageBreak/>
        <w:t>In February 2013</w:t>
      </w:r>
      <w:r w:rsidR="00F95E5C" w:rsidRPr="005F41CC">
        <w:rPr>
          <w:rFonts w:asciiTheme="minorHAnsi" w:hAnsiTheme="minorHAnsi" w:cstheme="minorHAnsi"/>
          <w:lang w:eastAsia="en-AU"/>
        </w:rPr>
        <w:t xml:space="preserve"> th</w:t>
      </w:r>
      <w:r w:rsidR="001E1C17" w:rsidRPr="005F41CC">
        <w:rPr>
          <w:rFonts w:asciiTheme="minorHAnsi" w:hAnsiTheme="minorHAnsi" w:cstheme="minorHAnsi"/>
          <w:lang w:eastAsia="en-AU"/>
        </w:rPr>
        <w:t>is</w:t>
      </w:r>
      <w:r w:rsidR="00F95E5C" w:rsidRPr="005F41CC">
        <w:rPr>
          <w:rFonts w:asciiTheme="minorHAnsi" w:hAnsiTheme="minorHAnsi" w:cstheme="minorHAnsi"/>
          <w:lang w:eastAsia="en-AU"/>
        </w:rPr>
        <w:t xml:space="preserve"> </w:t>
      </w:r>
      <w:r w:rsidR="00E059AC" w:rsidRPr="005F41CC">
        <w:rPr>
          <w:rFonts w:asciiTheme="minorHAnsi" w:hAnsiTheme="minorHAnsi" w:cstheme="minorHAnsi"/>
          <w:lang w:eastAsia="en-AU"/>
        </w:rPr>
        <w:t>D</w:t>
      </w:r>
      <w:r w:rsidR="00F93726" w:rsidRPr="005F41CC">
        <w:rPr>
          <w:rFonts w:asciiTheme="minorHAnsi" w:hAnsiTheme="minorHAnsi" w:cstheme="minorHAnsi"/>
          <w:lang w:eastAsia="en-AU"/>
        </w:rPr>
        <w:t>iscussion</w:t>
      </w:r>
      <w:r w:rsidR="00E059AC" w:rsidRPr="005F41CC">
        <w:rPr>
          <w:rFonts w:asciiTheme="minorHAnsi" w:hAnsiTheme="minorHAnsi" w:cstheme="minorHAnsi"/>
          <w:lang w:eastAsia="en-AU"/>
        </w:rPr>
        <w:t xml:space="preserve"> P</w:t>
      </w:r>
      <w:r w:rsidR="00F95E5C" w:rsidRPr="005F41CC">
        <w:rPr>
          <w:rFonts w:asciiTheme="minorHAnsi" w:hAnsiTheme="minorHAnsi" w:cstheme="minorHAnsi"/>
          <w:lang w:eastAsia="en-AU"/>
        </w:rPr>
        <w:t>aper was publicly released via the Department of the Attorney-General and Justice we</w:t>
      </w:r>
      <w:r w:rsidR="00E059AC" w:rsidRPr="005F41CC">
        <w:rPr>
          <w:rFonts w:asciiTheme="minorHAnsi" w:hAnsiTheme="minorHAnsi" w:cstheme="minorHAnsi"/>
          <w:lang w:eastAsia="en-AU"/>
        </w:rPr>
        <w:t xml:space="preserve">bsite and letters were </w:t>
      </w:r>
      <w:r w:rsidR="00F95E5C" w:rsidRPr="005F41CC">
        <w:rPr>
          <w:rFonts w:asciiTheme="minorHAnsi" w:hAnsiTheme="minorHAnsi" w:cstheme="minorHAnsi"/>
          <w:lang w:eastAsia="en-AU"/>
        </w:rPr>
        <w:t xml:space="preserve">mailed </w:t>
      </w:r>
      <w:r w:rsidR="00E059AC" w:rsidRPr="005F41CC">
        <w:rPr>
          <w:rFonts w:asciiTheme="minorHAnsi" w:hAnsiTheme="minorHAnsi" w:cstheme="minorHAnsi"/>
          <w:lang w:eastAsia="en-AU"/>
        </w:rPr>
        <w:t xml:space="preserve">directly </w:t>
      </w:r>
      <w:r w:rsidR="00F95E5C" w:rsidRPr="005F41CC">
        <w:rPr>
          <w:rFonts w:asciiTheme="minorHAnsi" w:hAnsiTheme="minorHAnsi" w:cstheme="minorHAnsi"/>
          <w:lang w:eastAsia="en-AU"/>
        </w:rPr>
        <w:t xml:space="preserve">to stakeholders and interested bodies informing them of the release.  </w:t>
      </w:r>
    </w:p>
    <w:p w:rsidR="00F95E5C" w:rsidRPr="005F41CC" w:rsidRDefault="00F95E5C" w:rsidP="00436315">
      <w:pPr>
        <w:pStyle w:val="Heading2"/>
        <w:ind w:left="0" w:firstLine="0"/>
        <w:rPr>
          <w:rFonts w:asciiTheme="minorHAnsi" w:hAnsiTheme="minorHAnsi" w:cstheme="minorHAnsi"/>
          <w:sz w:val="24"/>
          <w:szCs w:val="24"/>
          <w:lang w:eastAsia="en-AU"/>
        </w:rPr>
      </w:pPr>
      <w:bookmarkStart w:id="34" w:name="_Toc367457430"/>
      <w:bookmarkStart w:id="35" w:name="_Toc367714965"/>
      <w:bookmarkEnd w:id="34"/>
      <w:r w:rsidRPr="005F41CC">
        <w:rPr>
          <w:rFonts w:asciiTheme="minorHAnsi" w:hAnsiTheme="minorHAnsi" w:cstheme="minorHAnsi"/>
          <w:sz w:val="24"/>
          <w:szCs w:val="24"/>
          <w:lang w:eastAsia="en-AU"/>
        </w:rPr>
        <w:t xml:space="preserve">Stakeholder </w:t>
      </w:r>
      <w:r w:rsidR="00D70CCB" w:rsidRPr="005F41CC">
        <w:rPr>
          <w:rFonts w:asciiTheme="minorHAnsi" w:hAnsiTheme="minorHAnsi" w:cstheme="minorHAnsi"/>
          <w:sz w:val="24"/>
          <w:szCs w:val="24"/>
          <w:lang w:eastAsia="en-AU"/>
        </w:rPr>
        <w:t>submissions</w:t>
      </w:r>
      <w:r w:rsidR="00E554E3" w:rsidRPr="005F41CC">
        <w:rPr>
          <w:rFonts w:asciiTheme="minorHAnsi" w:hAnsiTheme="minorHAnsi" w:cstheme="minorHAnsi"/>
          <w:sz w:val="24"/>
          <w:szCs w:val="24"/>
          <w:lang w:eastAsia="en-AU"/>
        </w:rPr>
        <w:t xml:space="preserve"> and comments</w:t>
      </w:r>
      <w:bookmarkEnd w:id="35"/>
    </w:p>
    <w:p w:rsidR="00E77E20" w:rsidRPr="005F41CC" w:rsidRDefault="00F95E5C" w:rsidP="00436315">
      <w:pPr>
        <w:autoSpaceDE w:val="0"/>
        <w:autoSpaceDN w:val="0"/>
        <w:adjustRightInd w:val="0"/>
        <w:spacing w:before="240" w:after="240"/>
        <w:jc w:val="both"/>
        <w:rPr>
          <w:rFonts w:asciiTheme="minorHAnsi" w:hAnsiTheme="minorHAnsi" w:cstheme="minorHAnsi"/>
          <w:lang w:eastAsia="en-AU"/>
        </w:rPr>
      </w:pPr>
      <w:bookmarkStart w:id="36" w:name="OLE_LINK22"/>
      <w:bookmarkStart w:id="37" w:name="OLE_LINK23"/>
      <w:bookmarkEnd w:id="31"/>
      <w:bookmarkEnd w:id="32"/>
      <w:r w:rsidRPr="005F41CC">
        <w:rPr>
          <w:rFonts w:asciiTheme="minorHAnsi" w:hAnsiTheme="minorHAnsi" w:cstheme="minorHAnsi"/>
          <w:lang w:eastAsia="en-AU"/>
        </w:rPr>
        <w:t>Submissions were received from the following stakeholders</w:t>
      </w:r>
      <w:r w:rsidR="00E77E20" w:rsidRPr="005F41CC">
        <w:rPr>
          <w:rFonts w:asciiTheme="minorHAnsi" w:hAnsiTheme="minorHAnsi" w:cstheme="minorHAnsi"/>
          <w:lang w:eastAsia="en-AU"/>
        </w:rPr>
        <w:t>:</w:t>
      </w:r>
    </w:p>
    <w:p w:rsidR="00C55274" w:rsidRPr="005F41CC" w:rsidRDefault="00E059AC" w:rsidP="005A4F9F">
      <w:pPr>
        <w:numPr>
          <w:ilvl w:val="0"/>
          <w:numId w:val="7"/>
        </w:numPr>
        <w:tabs>
          <w:tab w:val="clear" w:pos="1146"/>
          <w:tab w:val="num" w:pos="567"/>
        </w:tabs>
        <w:autoSpaceDE w:val="0"/>
        <w:autoSpaceDN w:val="0"/>
        <w:adjustRightInd w:val="0"/>
        <w:spacing w:before="240" w:after="240"/>
        <w:ind w:left="567" w:hanging="567"/>
        <w:jc w:val="both"/>
        <w:rPr>
          <w:rFonts w:asciiTheme="minorHAnsi" w:hAnsiTheme="minorHAnsi" w:cstheme="minorHAnsi"/>
          <w:lang w:eastAsia="en-AU"/>
        </w:rPr>
      </w:pPr>
      <w:r w:rsidRPr="005F41CC">
        <w:rPr>
          <w:rFonts w:asciiTheme="minorHAnsi" w:hAnsiTheme="minorHAnsi" w:cstheme="minorHAnsi"/>
          <w:lang w:eastAsia="en-AU"/>
        </w:rPr>
        <w:t>Bruce MacDonald (Chair of the Evolution Apartments Body Corporate Committee)</w:t>
      </w:r>
      <w:r w:rsidR="00C55274" w:rsidRPr="005F41CC">
        <w:rPr>
          <w:rFonts w:asciiTheme="minorHAnsi" w:hAnsiTheme="minorHAnsi" w:cstheme="minorHAnsi"/>
          <w:lang w:eastAsia="en-AU"/>
        </w:rPr>
        <w:t xml:space="preserve"> </w:t>
      </w:r>
    </w:p>
    <w:p w:rsidR="00C55274" w:rsidRPr="005F41CC" w:rsidRDefault="00C55274" w:rsidP="005A4F9F">
      <w:pPr>
        <w:numPr>
          <w:ilvl w:val="0"/>
          <w:numId w:val="7"/>
        </w:numPr>
        <w:tabs>
          <w:tab w:val="clear" w:pos="1146"/>
          <w:tab w:val="num" w:pos="567"/>
        </w:tabs>
        <w:autoSpaceDE w:val="0"/>
        <w:autoSpaceDN w:val="0"/>
        <w:adjustRightInd w:val="0"/>
        <w:spacing w:before="240" w:after="240"/>
        <w:ind w:left="567" w:hanging="567"/>
        <w:jc w:val="both"/>
        <w:rPr>
          <w:rFonts w:asciiTheme="minorHAnsi" w:hAnsiTheme="minorHAnsi" w:cstheme="minorHAnsi"/>
          <w:lang w:eastAsia="en-AU"/>
        </w:rPr>
      </w:pPr>
      <w:r w:rsidRPr="005F41CC">
        <w:rPr>
          <w:rFonts w:asciiTheme="minorHAnsi" w:hAnsiTheme="minorHAnsi" w:cstheme="minorHAnsi"/>
          <w:lang w:eastAsia="en-AU"/>
        </w:rPr>
        <w:t>Darwin Community Legal Service Inc (DCLS)</w:t>
      </w:r>
    </w:p>
    <w:p w:rsidR="00C55274" w:rsidRPr="005F41CC" w:rsidRDefault="00E059AC" w:rsidP="005A4F9F">
      <w:pPr>
        <w:numPr>
          <w:ilvl w:val="0"/>
          <w:numId w:val="7"/>
        </w:numPr>
        <w:tabs>
          <w:tab w:val="clear" w:pos="1146"/>
          <w:tab w:val="num" w:pos="567"/>
        </w:tabs>
        <w:autoSpaceDE w:val="0"/>
        <w:autoSpaceDN w:val="0"/>
        <w:adjustRightInd w:val="0"/>
        <w:spacing w:before="240" w:after="240"/>
        <w:ind w:left="567" w:hanging="567"/>
        <w:jc w:val="both"/>
        <w:rPr>
          <w:rFonts w:asciiTheme="minorHAnsi" w:hAnsiTheme="minorHAnsi" w:cstheme="minorHAnsi"/>
          <w:lang w:eastAsia="en-AU"/>
        </w:rPr>
      </w:pPr>
      <w:r w:rsidRPr="005F41CC">
        <w:rPr>
          <w:rFonts w:asciiTheme="minorHAnsi" w:hAnsiTheme="minorHAnsi" w:cstheme="minorHAnsi"/>
          <w:lang w:eastAsia="en-AU"/>
        </w:rPr>
        <w:t xml:space="preserve">David Hibbert (Chair of the Baywatch Apartments Body Corporate Committee) </w:t>
      </w:r>
    </w:p>
    <w:p w:rsidR="00C55274" w:rsidRPr="005F41CC" w:rsidRDefault="00C55274" w:rsidP="005A4F9F">
      <w:pPr>
        <w:numPr>
          <w:ilvl w:val="0"/>
          <w:numId w:val="7"/>
        </w:numPr>
        <w:tabs>
          <w:tab w:val="clear" w:pos="1146"/>
          <w:tab w:val="num" w:pos="567"/>
        </w:tabs>
        <w:autoSpaceDE w:val="0"/>
        <w:autoSpaceDN w:val="0"/>
        <w:adjustRightInd w:val="0"/>
        <w:spacing w:before="240" w:after="240"/>
        <w:ind w:left="567" w:hanging="567"/>
        <w:jc w:val="both"/>
        <w:rPr>
          <w:rFonts w:asciiTheme="minorHAnsi" w:hAnsiTheme="minorHAnsi" w:cstheme="minorHAnsi"/>
          <w:lang w:eastAsia="en-AU"/>
        </w:rPr>
      </w:pPr>
      <w:r w:rsidRPr="005F41CC">
        <w:rPr>
          <w:rFonts w:asciiTheme="minorHAnsi" w:hAnsiTheme="minorHAnsi" w:cstheme="minorHAnsi"/>
          <w:lang w:eastAsia="en-AU"/>
        </w:rPr>
        <w:t xml:space="preserve">Law Society Northern Territory </w:t>
      </w:r>
    </w:p>
    <w:p w:rsidR="00C55274" w:rsidRPr="005F41CC" w:rsidRDefault="00E059AC" w:rsidP="005A4F9F">
      <w:pPr>
        <w:numPr>
          <w:ilvl w:val="0"/>
          <w:numId w:val="7"/>
        </w:numPr>
        <w:tabs>
          <w:tab w:val="clear" w:pos="1146"/>
          <w:tab w:val="num" w:pos="567"/>
        </w:tabs>
        <w:autoSpaceDE w:val="0"/>
        <w:autoSpaceDN w:val="0"/>
        <w:adjustRightInd w:val="0"/>
        <w:spacing w:before="240" w:after="240"/>
        <w:ind w:left="567" w:hanging="567"/>
        <w:jc w:val="both"/>
        <w:rPr>
          <w:rFonts w:asciiTheme="minorHAnsi" w:hAnsiTheme="minorHAnsi" w:cstheme="minorHAnsi"/>
          <w:lang w:eastAsia="en-AU"/>
        </w:rPr>
      </w:pPr>
      <w:r w:rsidRPr="005F41CC">
        <w:rPr>
          <w:rFonts w:asciiTheme="minorHAnsi" w:hAnsiTheme="minorHAnsi" w:cstheme="minorHAnsi"/>
          <w:lang w:eastAsia="en-AU"/>
        </w:rPr>
        <w:t xml:space="preserve">Peter Hawke (Chair of the </w:t>
      </w:r>
      <w:r w:rsidR="00C55274" w:rsidRPr="005F41CC">
        <w:rPr>
          <w:rFonts w:asciiTheme="minorHAnsi" w:hAnsiTheme="minorHAnsi" w:cstheme="minorHAnsi"/>
          <w:lang w:eastAsia="en-AU"/>
        </w:rPr>
        <w:t>Skytower Apartments</w:t>
      </w:r>
      <w:r w:rsidRPr="005F41CC">
        <w:rPr>
          <w:rFonts w:asciiTheme="minorHAnsi" w:hAnsiTheme="minorHAnsi" w:cstheme="minorHAnsi"/>
          <w:lang w:eastAsia="en-AU"/>
        </w:rPr>
        <w:t xml:space="preserve"> Body Corporate Committee)</w:t>
      </w:r>
      <w:r w:rsidR="002361CA" w:rsidRPr="005F41CC">
        <w:rPr>
          <w:rFonts w:asciiTheme="minorHAnsi" w:hAnsiTheme="minorHAnsi" w:cstheme="minorHAnsi"/>
          <w:lang w:eastAsia="en-AU"/>
        </w:rPr>
        <w:t xml:space="preserve"> (Submission made in consultation with the Body Corporate Committee)</w:t>
      </w:r>
    </w:p>
    <w:p w:rsidR="00E77E20" w:rsidRPr="005F41CC" w:rsidRDefault="00E77E20" w:rsidP="005A4F9F">
      <w:pPr>
        <w:numPr>
          <w:ilvl w:val="0"/>
          <w:numId w:val="7"/>
        </w:numPr>
        <w:tabs>
          <w:tab w:val="clear" w:pos="1146"/>
          <w:tab w:val="num" w:pos="567"/>
        </w:tabs>
        <w:autoSpaceDE w:val="0"/>
        <w:autoSpaceDN w:val="0"/>
        <w:adjustRightInd w:val="0"/>
        <w:spacing w:before="240" w:after="240"/>
        <w:ind w:left="567" w:hanging="567"/>
        <w:jc w:val="both"/>
        <w:rPr>
          <w:rFonts w:asciiTheme="minorHAnsi" w:hAnsiTheme="minorHAnsi" w:cstheme="minorHAnsi"/>
          <w:lang w:eastAsia="en-AU"/>
        </w:rPr>
      </w:pPr>
      <w:r w:rsidRPr="005F41CC">
        <w:rPr>
          <w:rFonts w:asciiTheme="minorHAnsi" w:hAnsiTheme="minorHAnsi" w:cstheme="minorHAnsi"/>
          <w:lang w:eastAsia="en-AU"/>
        </w:rPr>
        <w:t xml:space="preserve">Real Estate Institute of the Northern Territory </w:t>
      </w:r>
      <w:r w:rsidR="0048016C" w:rsidRPr="005F41CC">
        <w:rPr>
          <w:rFonts w:asciiTheme="minorHAnsi" w:hAnsiTheme="minorHAnsi" w:cstheme="minorHAnsi"/>
          <w:lang w:eastAsia="en-AU"/>
        </w:rPr>
        <w:t>(REINT)</w:t>
      </w:r>
      <w:r w:rsidR="00E059AC" w:rsidRPr="005F41CC">
        <w:rPr>
          <w:rFonts w:asciiTheme="minorHAnsi" w:hAnsiTheme="minorHAnsi" w:cstheme="minorHAnsi"/>
          <w:lang w:eastAsia="en-AU"/>
        </w:rPr>
        <w:t xml:space="preserve"> (S</w:t>
      </w:r>
      <w:r w:rsidR="007D3A50" w:rsidRPr="005F41CC">
        <w:rPr>
          <w:rFonts w:asciiTheme="minorHAnsi" w:hAnsiTheme="minorHAnsi" w:cstheme="minorHAnsi"/>
          <w:lang w:eastAsia="en-AU"/>
        </w:rPr>
        <w:t>ubmissions made in consultation with</w:t>
      </w:r>
      <w:r w:rsidR="00495DF6" w:rsidRPr="005F41CC">
        <w:rPr>
          <w:rFonts w:asciiTheme="minorHAnsi" w:hAnsiTheme="minorHAnsi" w:cstheme="minorHAnsi"/>
          <w:lang w:eastAsia="en-AU"/>
        </w:rPr>
        <w:t xml:space="preserve"> Strata Community Australia NT</w:t>
      </w:r>
      <w:r w:rsidR="00E059AC" w:rsidRPr="005F41CC">
        <w:rPr>
          <w:rFonts w:asciiTheme="minorHAnsi" w:hAnsiTheme="minorHAnsi" w:cstheme="minorHAnsi"/>
          <w:lang w:eastAsia="en-AU"/>
        </w:rPr>
        <w:t xml:space="preserve"> and other stakeholders) </w:t>
      </w:r>
    </w:p>
    <w:p w:rsidR="00495DF6" w:rsidRPr="005F41CC" w:rsidRDefault="00495DF6" w:rsidP="005A4F9F">
      <w:pPr>
        <w:numPr>
          <w:ilvl w:val="0"/>
          <w:numId w:val="7"/>
        </w:numPr>
        <w:tabs>
          <w:tab w:val="clear" w:pos="1146"/>
          <w:tab w:val="num" w:pos="567"/>
        </w:tabs>
        <w:autoSpaceDE w:val="0"/>
        <w:autoSpaceDN w:val="0"/>
        <w:adjustRightInd w:val="0"/>
        <w:spacing w:before="240" w:after="240"/>
        <w:ind w:left="567" w:hanging="567"/>
        <w:jc w:val="both"/>
        <w:rPr>
          <w:rFonts w:asciiTheme="minorHAnsi" w:hAnsiTheme="minorHAnsi" w:cstheme="minorHAnsi"/>
          <w:lang w:eastAsia="en-AU"/>
        </w:rPr>
      </w:pPr>
      <w:r w:rsidRPr="005F41CC">
        <w:rPr>
          <w:rFonts w:asciiTheme="minorHAnsi" w:hAnsiTheme="minorHAnsi" w:cstheme="minorHAnsi"/>
          <w:lang w:eastAsia="en-AU"/>
        </w:rPr>
        <w:t xml:space="preserve">Sterling Management Services </w:t>
      </w:r>
    </w:p>
    <w:p w:rsidR="00495DF6" w:rsidRPr="005F41CC" w:rsidRDefault="00E059AC" w:rsidP="005A4F9F">
      <w:pPr>
        <w:numPr>
          <w:ilvl w:val="0"/>
          <w:numId w:val="7"/>
        </w:numPr>
        <w:tabs>
          <w:tab w:val="clear" w:pos="1146"/>
          <w:tab w:val="num" w:pos="567"/>
        </w:tabs>
        <w:autoSpaceDE w:val="0"/>
        <w:autoSpaceDN w:val="0"/>
        <w:adjustRightInd w:val="0"/>
        <w:spacing w:before="240" w:after="240"/>
        <w:ind w:left="567" w:hanging="567"/>
        <w:jc w:val="both"/>
        <w:rPr>
          <w:rFonts w:asciiTheme="minorHAnsi" w:hAnsiTheme="minorHAnsi" w:cstheme="minorHAnsi"/>
          <w:lang w:eastAsia="en-AU"/>
        </w:rPr>
      </w:pPr>
      <w:r w:rsidRPr="005F41CC">
        <w:rPr>
          <w:rFonts w:asciiTheme="minorHAnsi" w:hAnsiTheme="minorHAnsi" w:cstheme="minorHAnsi"/>
          <w:lang w:eastAsia="en-AU"/>
        </w:rPr>
        <w:t>W. W. Walker (</w:t>
      </w:r>
      <w:r w:rsidR="000E7880" w:rsidRPr="005F41CC">
        <w:rPr>
          <w:rFonts w:asciiTheme="minorHAnsi" w:hAnsiTheme="minorHAnsi" w:cstheme="minorHAnsi"/>
          <w:lang w:eastAsia="en-AU"/>
        </w:rPr>
        <w:t>previous body corporate committee member</w:t>
      </w:r>
      <w:r w:rsidRPr="005F41CC">
        <w:rPr>
          <w:rFonts w:asciiTheme="minorHAnsi" w:hAnsiTheme="minorHAnsi" w:cstheme="minorHAnsi"/>
          <w:lang w:eastAsia="en-AU"/>
        </w:rPr>
        <w:t>)</w:t>
      </w:r>
      <w:r w:rsidR="000E7880" w:rsidRPr="005F41CC">
        <w:rPr>
          <w:rFonts w:asciiTheme="minorHAnsi" w:hAnsiTheme="minorHAnsi" w:cstheme="minorHAnsi"/>
          <w:lang w:eastAsia="en-AU"/>
        </w:rPr>
        <w:t xml:space="preserve"> </w:t>
      </w:r>
      <w:r w:rsidR="00495DF6" w:rsidRPr="005F41CC">
        <w:rPr>
          <w:rFonts w:asciiTheme="minorHAnsi" w:hAnsiTheme="minorHAnsi" w:cstheme="minorHAnsi"/>
          <w:lang w:eastAsia="en-AU"/>
        </w:rPr>
        <w:t xml:space="preserve"> </w:t>
      </w:r>
    </w:p>
    <w:p w:rsidR="002A0C6F" w:rsidRDefault="003D38CC" w:rsidP="005A4F9F">
      <w:pPr>
        <w:tabs>
          <w:tab w:val="num" w:pos="426"/>
        </w:tabs>
        <w:autoSpaceDE w:val="0"/>
        <w:autoSpaceDN w:val="0"/>
        <w:adjustRightInd w:val="0"/>
        <w:spacing w:before="240" w:after="240"/>
        <w:jc w:val="both"/>
        <w:rPr>
          <w:rFonts w:asciiTheme="minorHAnsi" w:hAnsiTheme="minorHAnsi" w:cstheme="minorHAnsi"/>
          <w:lang w:eastAsia="en-AU"/>
        </w:rPr>
      </w:pPr>
      <w:r w:rsidRPr="005F41CC">
        <w:rPr>
          <w:rFonts w:asciiTheme="minorHAnsi" w:hAnsiTheme="minorHAnsi" w:cstheme="minorHAnsi"/>
          <w:lang w:eastAsia="en-AU"/>
        </w:rPr>
        <w:t>Prior to</w:t>
      </w:r>
      <w:r w:rsidR="002A0C6F" w:rsidRPr="005F41CC">
        <w:rPr>
          <w:rFonts w:asciiTheme="minorHAnsi" w:hAnsiTheme="minorHAnsi" w:cstheme="minorHAnsi"/>
          <w:lang w:eastAsia="en-AU"/>
        </w:rPr>
        <w:t xml:space="preserve"> this formal consultation period, </w:t>
      </w:r>
      <w:r w:rsidR="001E1C17" w:rsidRPr="005F41CC">
        <w:rPr>
          <w:rFonts w:asciiTheme="minorHAnsi" w:hAnsiTheme="minorHAnsi" w:cstheme="minorHAnsi"/>
          <w:lang w:eastAsia="en-AU"/>
        </w:rPr>
        <w:t>comments</w:t>
      </w:r>
      <w:r w:rsidR="002A0C6F" w:rsidRPr="005F41CC">
        <w:rPr>
          <w:rFonts w:asciiTheme="minorHAnsi" w:hAnsiTheme="minorHAnsi" w:cstheme="minorHAnsi"/>
          <w:lang w:eastAsia="en-AU"/>
        </w:rPr>
        <w:t xml:space="preserve"> had also been received from Alecia Tollner of Altitude Management.</w:t>
      </w:r>
      <w:r w:rsidR="006D3F65">
        <w:rPr>
          <w:rFonts w:asciiTheme="minorHAnsi" w:hAnsiTheme="minorHAnsi" w:cstheme="minorHAnsi"/>
          <w:lang w:eastAsia="en-AU"/>
        </w:rPr>
        <w:t xml:space="preserve"> </w:t>
      </w:r>
    </w:p>
    <w:p w:rsidR="00EA0073" w:rsidRPr="005F41CC" w:rsidRDefault="00EA0073" w:rsidP="00EA0073">
      <w:pPr>
        <w:pStyle w:val="Heading1"/>
        <w:ind w:left="0" w:firstLine="0"/>
        <w:rPr>
          <w:rFonts w:asciiTheme="minorHAnsi" w:hAnsiTheme="minorHAnsi" w:cstheme="minorHAnsi"/>
          <w:bCs/>
          <w:color w:val="000000"/>
          <w:szCs w:val="24"/>
        </w:rPr>
      </w:pPr>
      <w:bookmarkStart w:id="38" w:name="_Toc367714966"/>
      <w:r w:rsidRPr="005F41CC">
        <w:rPr>
          <w:rFonts w:asciiTheme="minorHAnsi" w:hAnsiTheme="minorHAnsi" w:cstheme="minorHAnsi"/>
          <w:szCs w:val="24"/>
        </w:rPr>
        <w:t xml:space="preserve">SUBMISSIONS ON REFORM </w:t>
      </w:r>
      <w:r w:rsidRPr="005F41CC">
        <w:rPr>
          <w:rFonts w:asciiTheme="minorHAnsi" w:hAnsiTheme="minorHAnsi" w:cstheme="minorHAnsi"/>
          <w:bCs/>
          <w:color w:val="000000"/>
          <w:szCs w:val="24"/>
        </w:rPr>
        <w:t>OPTIONS</w:t>
      </w:r>
      <w:bookmarkEnd w:id="38"/>
      <w:r w:rsidRPr="005F41CC">
        <w:rPr>
          <w:rFonts w:asciiTheme="minorHAnsi" w:hAnsiTheme="minorHAnsi" w:cstheme="minorHAnsi"/>
          <w:bCs/>
          <w:color w:val="000000"/>
          <w:szCs w:val="24"/>
        </w:rPr>
        <w:t xml:space="preserve">    </w:t>
      </w:r>
    </w:p>
    <w:p w:rsidR="00EA0073" w:rsidRPr="005F41CC" w:rsidRDefault="00EA0073" w:rsidP="00EA0073">
      <w:pPr>
        <w:rPr>
          <w:rFonts w:asciiTheme="minorHAnsi" w:hAnsiTheme="minorHAnsi" w:cstheme="minorHAnsi"/>
          <w:lang w:val="en-US" w:eastAsia="en-AU"/>
        </w:rPr>
      </w:pPr>
    </w:p>
    <w:p w:rsidR="00EA0073" w:rsidRPr="005F41CC" w:rsidRDefault="00EA0073" w:rsidP="00EA0073">
      <w:pPr>
        <w:spacing w:after="240"/>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 xml:space="preserve"> </w:t>
      </w:r>
      <w:r w:rsidRPr="005F41CC">
        <w:rPr>
          <w:rFonts w:asciiTheme="minorHAnsi" w:hAnsiTheme="minorHAnsi" w:cstheme="minorHAnsi"/>
          <w:bCs/>
          <w:color w:val="000000"/>
          <w:lang w:eastAsia="en-AU"/>
        </w:rPr>
        <w:t xml:space="preserve">There was no great consensus among stakeholders regarding solutions to the issues arising from the </w:t>
      </w:r>
      <w:r w:rsidRPr="005F41CC">
        <w:rPr>
          <w:rFonts w:asciiTheme="minorHAnsi" w:hAnsiTheme="minorHAnsi" w:cstheme="minorHAnsi"/>
          <w:bCs/>
          <w:i/>
          <w:color w:val="000000"/>
          <w:lang w:eastAsia="en-AU"/>
        </w:rPr>
        <w:t>Unit Titles Act</w:t>
      </w:r>
      <w:r w:rsidRPr="005F41CC">
        <w:rPr>
          <w:rFonts w:asciiTheme="minorHAnsi" w:hAnsiTheme="minorHAnsi" w:cstheme="minorHAnsi"/>
          <w:bCs/>
          <w:color w:val="000000"/>
          <w:lang w:eastAsia="en-AU"/>
        </w:rPr>
        <w:t xml:space="preserve"> and </w:t>
      </w:r>
      <w:r w:rsidRPr="005F41CC">
        <w:rPr>
          <w:rFonts w:asciiTheme="minorHAnsi" w:hAnsiTheme="minorHAnsi" w:cstheme="minorHAnsi"/>
          <w:bCs/>
          <w:i/>
          <w:color w:val="000000"/>
          <w:lang w:eastAsia="en-AU"/>
        </w:rPr>
        <w:t>Unit Title Schemes Act</w:t>
      </w:r>
      <w:r w:rsidRPr="005F41CC">
        <w:rPr>
          <w:rFonts w:asciiTheme="minorHAnsi" w:hAnsiTheme="minorHAnsi" w:cstheme="minorHAnsi"/>
          <w:bCs/>
          <w:color w:val="000000"/>
          <w:lang w:eastAsia="en-AU"/>
        </w:rPr>
        <w:t xml:space="preserve"> in relation to the enforcement of articles and by-laws and related issues. </w:t>
      </w:r>
    </w:p>
    <w:p w:rsidR="00EA0073" w:rsidRPr="005F41CC" w:rsidRDefault="00EA0073" w:rsidP="00EA0073">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However, there was general agreement that this is an issue and some type of reform should be considered to allow unit owners and tenants to enjoy their use of their property and live in a cohesive environment. </w:t>
      </w:r>
    </w:p>
    <w:p w:rsidR="00EA0073" w:rsidRPr="005F41CC" w:rsidRDefault="00EA0073" w:rsidP="00EA0073">
      <w:pPr>
        <w:spacing w:after="240"/>
        <w:jc w:val="both"/>
        <w:rPr>
          <w:rFonts w:asciiTheme="minorHAnsi" w:hAnsiTheme="minorHAnsi" w:cstheme="minorHAnsi"/>
        </w:rPr>
      </w:pPr>
      <w:r w:rsidRPr="005F41CC">
        <w:rPr>
          <w:rFonts w:asciiTheme="minorHAnsi" w:hAnsiTheme="minorHAnsi" w:cstheme="minorHAnsi"/>
          <w:bCs/>
          <w:color w:val="000000"/>
          <w:lang w:eastAsia="en-AU"/>
        </w:rPr>
        <w:t xml:space="preserve">An issue among stakeholders was that of trying to develop a balance between allowing bodies corporate to more readily enforce articles and by-laws and ensuring that bodies corporate are not in a position where powers can be abused to the detriment of unit owners and tenants. </w:t>
      </w:r>
    </w:p>
    <w:p w:rsidR="00EA0073" w:rsidRDefault="00EA0073" w:rsidP="00EA0073">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It was also apparent that the complexity of the Acts as well as the inconsistency between them was an issue for many stakeholders. The rights of stakeholders are implicated by their lack of understanding of their responsibilities under the Acts. </w:t>
      </w:r>
    </w:p>
    <w:p w:rsidR="00EA0073" w:rsidRDefault="00EA0073">
      <w:pPr>
        <w:rPr>
          <w:rFonts w:asciiTheme="minorHAnsi" w:hAnsiTheme="minorHAnsi" w:cstheme="minorHAnsi"/>
          <w:bCs/>
          <w:color w:val="000000"/>
          <w:lang w:eastAsia="en-AU"/>
        </w:rPr>
      </w:pPr>
      <w:r>
        <w:rPr>
          <w:rFonts w:asciiTheme="minorHAnsi" w:hAnsiTheme="minorHAnsi" w:cstheme="minorHAnsi"/>
          <w:bCs/>
          <w:color w:val="000000"/>
          <w:lang w:eastAsia="en-AU"/>
        </w:rPr>
        <w:br w:type="page"/>
      </w:r>
    </w:p>
    <w:p w:rsidR="00EA0073" w:rsidRPr="005F41CC" w:rsidRDefault="00EA0073" w:rsidP="00EA0073">
      <w:pPr>
        <w:spacing w:after="240"/>
        <w:jc w:val="both"/>
        <w:rPr>
          <w:rFonts w:asciiTheme="minorHAnsi" w:hAnsiTheme="minorHAnsi" w:cstheme="minorHAnsi"/>
          <w:bCs/>
          <w:color w:val="000000"/>
          <w:lang w:eastAsia="en-AU"/>
        </w:rPr>
      </w:pPr>
    </w:p>
    <w:p w:rsidR="00EA0073" w:rsidRPr="005F41CC" w:rsidRDefault="00EA0073" w:rsidP="00EA0073">
      <w:pPr>
        <w:pStyle w:val="Heading1"/>
        <w:ind w:left="0" w:firstLine="0"/>
        <w:rPr>
          <w:rFonts w:asciiTheme="minorHAnsi" w:hAnsiTheme="minorHAnsi" w:cstheme="minorHAnsi"/>
          <w:szCs w:val="24"/>
        </w:rPr>
      </w:pPr>
      <w:bookmarkStart w:id="39" w:name="_Toc367714967"/>
      <w:r w:rsidRPr="005F41CC">
        <w:rPr>
          <w:rFonts w:asciiTheme="minorHAnsi" w:hAnsiTheme="minorHAnsi" w:cstheme="minorHAnsi"/>
          <w:szCs w:val="24"/>
        </w:rPr>
        <w:t>Summary of Proposals</w:t>
      </w:r>
      <w:bookmarkEnd w:id="39"/>
      <w:r w:rsidRPr="005F41CC">
        <w:rPr>
          <w:rFonts w:asciiTheme="minorHAnsi" w:hAnsiTheme="minorHAnsi" w:cstheme="minorHAnsi"/>
          <w:szCs w:val="24"/>
        </w:rPr>
        <w:t xml:space="preserve"> </w:t>
      </w:r>
    </w:p>
    <w:p w:rsidR="00EA0073" w:rsidRPr="005F41CC" w:rsidRDefault="00EA0073" w:rsidP="00EA0073">
      <w:pPr>
        <w:jc w:val="righ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6"/>
        <w:gridCol w:w="7818"/>
      </w:tblGrid>
      <w:tr w:rsidR="00EA0073" w:rsidRPr="005F41CC" w:rsidTr="00EA0073">
        <w:tc>
          <w:tcPr>
            <w:tcW w:w="1951" w:type="dxa"/>
          </w:tcPr>
          <w:p w:rsidR="00EA0073" w:rsidRPr="005F41CC" w:rsidRDefault="00EA0073" w:rsidP="00EA0073">
            <w:pPr>
              <w:rPr>
                <w:rFonts w:asciiTheme="minorHAnsi" w:hAnsiTheme="minorHAnsi" w:cstheme="minorHAnsi"/>
              </w:rPr>
            </w:pPr>
            <w:r w:rsidRPr="005F41CC">
              <w:rPr>
                <w:rFonts w:asciiTheme="minorHAnsi" w:hAnsiTheme="minorHAnsi" w:cstheme="minorHAnsi"/>
              </w:rPr>
              <w:t>Proposal number (and paragraph in the report)</w:t>
            </w:r>
          </w:p>
        </w:tc>
        <w:tc>
          <w:tcPr>
            <w:tcW w:w="8317" w:type="dxa"/>
          </w:tcPr>
          <w:p w:rsidR="00EA0073" w:rsidRPr="005F41CC" w:rsidRDefault="00EA0073" w:rsidP="00EA0073">
            <w:pPr>
              <w:rPr>
                <w:rFonts w:asciiTheme="minorHAnsi" w:hAnsiTheme="minorHAnsi" w:cstheme="minorHAnsi"/>
              </w:rPr>
            </w:pPr>
            <w:r w:rsidRPr="005F41CC">
              <w:rPr>
                <w:rFonts w:asciiTheme="minorHAnsi" w:hAnsiTheme="minorHAnsi" w:cstheme="minorHAnsi"/>
              </w:rPr>
              <w:t>Details of the proposal</w:t>
            </w:r>
          </w:p>
        </w:tc>
      </w:tr>
      <w:tr w:rsidR="00EA0073" w:rsidRPr="00FF0E89" w:rsidTr="00EA0073">
        <w:tc>
          <w:tcPr>
            <w:tcW w:w="1951" w:type="dxa"/>
          </w:tcPr>
          <w:p w:rsidR="00EA0073" w:rsidRPr="00FF0E89" w:rsidRDefault="00EA0073" w:rsidP="00EA0073">
            <w:pPr>
              <w:pStyle w:val="ListParagraph"/>
              <w:spacing w:after="240"/>
              <w:ind w:left="0"/>
              <w:jc w:val="both"/>
              <w:rPr>
                <w:rFonts w:asciiTheme="minorHAnsi" w:hAnsiTheme="minorHAnsi" w:cstheme="minorHAnsi"/>
                <w:sz w:val="24"/>
                <w:szCs w:val="24"/>
              </w:rPr>
            </w:pPr>
            <w:r w:rsidRPr="00FF0E89">
              <w:rPr>
                <w:rFonts w:asciiTheme="minorHAnsi" w:hAnsiTheme="minorHAnsi" w:cstheme="minorHAnsi"/>
                <w:sz w:val="24"/>
                <w:szCs w:val="24"/>
              </w:rPr>
              <w:t>5.1.4</w:t>
            </w:r>
          </w:p>
        </w:tc>
        <w:tc>
          <w:tcPr>
            <w:tcW w:w="8317" w:type="dxa"/>
          </w:tcPr>
          <w:p w:rsidR="00EA0073" w:rsidRPr="00FF0E89" w:rsidRDefault="00EA0073" w:rsidP="00EA0073">
            <w:pPr>
              <w:spacing w:after="240"/>
              <w:jc w:val="both"/>
              <w:rPr>
                <w:rFonts w:asciiTheme="minorHAnsi" w:hAnsiTheme="minorHAnsi" w:cstheme="minorHAnsi"/>
              </w:rPr>
            </w:pPr>
            <w:r w:rsidRPr="00FF0E89">
              <w:rPr>
                <w:rFonts w:asciiTheme="minorHAnsi" w:hAnsiTheme="minorHAnsi" w:cstheme="minorHAnsi"/>
              </w:rPr>
              <w:t xml:space="preserve">Repeal the </w:t>
            </w:r>
            <w:r w:rsidRPr="00FF0E89">
              <w:rPr>
                <w:rFonts w:asciiTheme="minorHAnsi" w:hAnsiTheme="minorHAnsi" w:cstheme="minorHAnsi"/>
                <w:i/>
              </w:rPr>
              <w:t xml:space="preserve">Unit Titles Act </w:t>
            </w:r>
            <w:r w:rsidRPr="00FF0E89">
              <w:rPr>
                <w:rFonts w:asciiTheme="minorHAnsi" w:hAnsiTheme="minorHAnsi" w:cstheme="minorHAnsi"/>
              </w:rPr>
              <w:t>by moving most its operational parts into either the Unit Title Schemes Act or regulations made under that Act</w:t>
            </w:r>
          </w:p>
        </w:tc>
      </w:tr>
      <w:tr w:rsidR="00EA0073" w:rsidRPr="005F41CC" w:rsidTr="00EA0073">
        <w:tc>
          <w:tcPr>
            <w:tcW w:w="1951" w:type="dxa"/>
          </w:tcPr>
          <w:p w:rsidR="00EA0073" w:rsidRPr="005F41CC" w:rsidRDefault="00EA0073" w:rsidP="00EA0073">
            <w:pPr>
              <w:pStyle w:val="ListParagraph"/>
              <w:spacing w:after="240"/>
              <w:ind w:left="0"/>
              <w:jc w:val="both"/>
              <w:rPr>
                <w:rFonts w:asciiTheme="minorHAnsi" w:hAnsiTheme="minorHAnsi" w:cstheme="minorHAnsi"/>
                <w:sz w:val="24"/>
                <w:szCs w:val="24"/>
              </w:rPr>
            </w:pPr>
            <w:r w:rsidRPr="005F41CC">
              <w:rPr>
                <w:rFonts w:asciiTheme="minorHAnsi" w:hAnsiTheme="minorHAnsi" w:cstheme="minorHAnsi"/>
                <w:sz w:val="24"/>
                <w:szCs w:val="24"/>
              </w:rPr>
              <w:t>5.</w:t>
            </w:r>
            <w:r>
              <w:rPr>
                <w:rFonts w:asciiTheme="minorHAnsi" w:hAnsiTheme="minorHAnsi" w:cstheme="minorHAnsi"/>
                <w:sz w:val="24"/>
                <w:szCs w:val="24"/>
              </w:rPr>
              <w:t>2</w:t>
            </w:r>
            <w:r w:rsidRPr="005F41CC">
              <w:rPr>
                <w:rFonts w:asciiTheme="minorHAnsi" w:hAnsiTheme="minorHAnsi" w:cstheme="minorHAnsi"/>
                <w:sz w:val="24"/>
                <w:szCs w:val="24"/>
              </w:rPr>
              <w:t>.</w:t>
            </w:r>
            <w:r>
              <w:rPr>
                <w:rFonts w:asciiTheme="minorHAnsi" w:hAnsiTheme="minorHAnsi" w:cstheme="minorHAnsi"/>
                <w:sz w:val="24"/>
                <w:szCs w:val="24"/>
              </w:rPr>
              <w:t>4</w:t>
            </w:r>
          </w:p>
        </w:tc>
        <w:tc>
          <w:tcPr>
            <w:tcW w:w="8317" w:type="dxa"/>
          </w:tcPr>
          <w:p w:rsidR="00EA0073" w:rsidRPr="005F41CC" w:rsidRDefault="00EA0073" w:rsidP="00EA0073">
            <w:pPr>
              <w:spacing w:after="240"/>
              <w:jc w:val="both"/>
              <w:rPr>
                <w:rFonts w:asciiTheme="minorHAnsi" w:hAnsiTheme="minorHAnsi" w:cstheme="minorHAnsi"/>
              </w:rPr>
            </w:pPr>
            <w:r w:rsidRPr="005F41CC">
              <w:rPr>
                <w:rFonts w:asciiTheme="minorHAnsi" w:hAnsiTheme="minorHAnsi" w:cstheme="minorHAnsi"/>
              </w:rPr>
              <w:t xml:space="preserve">The court </w:t>
            </w:r>
            <w:proofErr w:type="gramStart"/>
            <w:r w:rsidRPr="005F41CC">
              <w:rPr>
                <w:rFonts w:asciiTheme="minorHAnsi" w:hAnsiTheme="minorHAnsi" w:cstheme="minorHAnsi"/>
              </w:rPr>
              <w:t>be</w:t>
            </w:r>
            <w:proofErr w:type="gramEnd"/>
            <w:r w:rsidRPr="005F41CC">
              <w:rPr>
                <w:rFonts w:asciiTheme="minorHAnsi" w:hAnsiTheme="minorHAnsi" w:cstheme="minorHAnsi"/>
              </w:rPr>
              <w:t xml:space="preserve"> given the power to impose costs if it considers that there is a significant risk that the actions brought </w:t>
            </w:r>
            <w:r w:rsidR="00B37433">
              <w:rPr>
                <w:rFonts w:asciiTheme="minorHAnsi" w:hAnsiTheme="minorHAnsi" w:cstheme="minorHAnsi"/>
              </w:rPr>
              <w:t>were</w:t>
            </w:r>
            <w:r w:rsidRPr="005F41CC">
              <w:rPr>
                <w:rFonts w:asciiTheme="minorHAnsi" w:hAnsiTheme="minorHAnsi" w:cstheme="minorHAnsi"/>
              </w:rPr>
              <w:t xml:space="preserve"> of a vexatious or unreasonable nature.</w:t>
            </w:r>
          </w:p>
          <w:p w:rsidR="00EA0073" w:rsidRPr="005F41CC" w:rsidRDefault="00EA0073" w:rsidP="00EA0073">
            <w:pPr>
              <w:rPr>
                <w:rFonts w:asciiTheme="minorHAnsi" w:hAnsiTheme="minorHAnsi" w:cstheme="minorHAnsi"/>
              </w:rPr>
            </w:pPr>
          </w:p>
        </w:tc>
      </w:tr>
      <w:tr w:rsidR="00EA0073" w:rsidRPr="005F41CC" w:rsidTr="00EA0073">
        <w:tc>
          <w:tcPr>
            <w:tcW w:w="1951" w:type="dxa"/>
          </w:tcPr>
          <w:p w:rsidR="00EA0073" w:rsidRPr="005F41CC" w:rsidRDefault="00EA0073" w:rsidP="00EA0073">
            <w:pPr>
              <w:spacing w:after="240"/>
              <w:jc w:val="both"/>
              <w:rPr>
                <w:rFonts w:asciiTheme="minorHAnsi" w:hAnsiTheme="minorHAnsi" w:cstheme="minorHAnsi"/>
              </w:rPr>
            </w:pPr>
            <w:r w:rsidRPr="005F41CC">
              <w:rPr>
                <w:rFonts w:asciiTheme="minorHAnsi" w:hAnsiTheme="minorHAnsi" w:cstheme="minorHAnsi"/>
              </w:rPr>
              <w:t>5.</w:t>
            </w:r>
            <w:r>
              <w:rPr>
                <w:rFonts w:asciiTheme="minorHAnsi" w:hAnsiTheme="minorHAnsi" w:cstheme="minorHAnsi"/>
              </w:rPr>
              <w:t>3</w:t>
            </w:r>
            <w:r w:rsidRPr="005F41CC">
              <w:rPr>
                <w:rFonts w:asciiTheme="minorHAnsi" w:hAnsiTheme="minorHAnsi" w:cstheme="minorHAnsi"/>
              </w:rPr>
              <w:t>.</w:t>
            </w:r>
            <w:r>
              <w:rPr>
                <w:rFonts w:asciiTheme="minorHAnsi" w:hAnsiTheme="minorHAnsi" w:cstheme="minorHAnsi"/>
              </w:rPr>
              <w:t>4</w:t>
            </w:r>
          </w:p>
        </w:tc>
        <w:tc>
          <w:tcPr>
            <w:tcW w:w="8317" w:type="dxa"/>
          </w:tcPr>
          <w:p w:rsidR="00EA0073" w:rsidRPr="005F41CC" w:rsidRDefault="00EA0073" w:rsidP="00EA0073">
            <w:pPr>
              <w:spacing w:after="240"/>
              <w:jc w:val="both"/>
              <w:rPr>
                <w:rFonts w:asciiTheme="minorHAnsi" w:hAnsiTheme="minorHAnsi" w:cstheme="minorHAnsi"/>
                <w:i/>
              </w:rPr>
            </w:pPr>
            <w:r w:rsidRPr="005F41CC">
              <w:rPr>
                <w:rFonts w:asciiTheme="minorHAnsi" w:hAnsiTheme="minorHAnsi" w:cstheme="minorHAnsi"/>
              </w:rPr>
              <w:t xml:space="preserve">The </w:t>
            </w:r>
            <w:r w:rsidRPr="005F41CC">
              <w:rPr>
                <w:rFonts w:asciiTheme="minorHAnsi" w:hAnsiTheme="minorHAnsi" w:cstheme="minorHAnsi"/>
                <w:i/>
              </w:rPr>
              <w:t>Unit Titles Schemes Act</w:t>
            </w:r>
            <w:r w:rsidRPr="005F41CC">
              <w:rPr>
                <w:rFonts w:asciiTheme="minorHAnsi" w:hAnsiTheme="minorHAnsi" w:cstheme="minorHAnsi"/>
              </w:rPr>
              <w:t xml:space="preserve"> </w:t>
            </w:r>
            <w:proofErr w:type="gramStart"/>
            <w:r w:rsidRPr="005F41CC">
              <w:rPr>
                <w:rFonts w:asciiTheme="minorHAnsi" w:hAnsiTheme="minorHAnsi" w:cstheme="minorHAnsi"/>
              </w:rPr>
              <w:t>be</w:t>
            </w:r>
            <w:proofErr w:type="gramEnd"/>
            <w:r w:rsidRPr="005F41CC">
              <w:rPr>
                <w:rFonts w:asciiTheme="minorHAnsi" w:hAnsiTheme="minorHAnsi" w:cstheme="minorHAnsi"/>
              </w:rPr>
              <w:t xml:space="preserve"> amended so that it is clear that bodies corporate can issue infringement notices instead of taking action in the courts and without the need to have first issued a contravention notice.</w:t>
            </w:r>
          </w:p>
          <w:p w:rsidR="00EA0073" w:rsidRPr="005F41CC" w:rsidRDefault="00EA0073" w:rsidP="00EA0073">
            <w:pPr>
              <w:rPr>
                <w:rFonts w:asciiTheme="minorHAnsi" w:hAnsiTheme="minorHAnsi" w:cstheme="minorHAnsi"/>
              </w:rPr>
            </w:pPr>
          </w:p>
        </w:tc>
      </w:tr>
      <w:tr w:rsidR="00EA0073" w:rsidRPr="005F41CC" w:rsidTr="00EA0073">
        <w:tc>
          <w:tcPr>
            <w:tcW w:w="1951" w:type="dxa"/>
          </w:tcPr>
          <w:p w:rsidR="00EA0073" w:rsidRPr="005F41CC" w:rsidRDefault="00EA0073" w:rsidP="00EA0073">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5.</w:t>
            </w:r>
            <w:r>
              <w:rPr>
                <w:rFonts w:asciiTheme="minorHAnsi" w:hAnsiTheme="minorHAnsi" w:cstheme="minorHAnsi"/>
                <w:bCs/>
                <w:color w:val="000000"/>
                <w:lang w:eastAsia="en-AU"/>
              </w:rPr>
              <w:t>4</w:t>
            </w:r>
            <w:r w:rsidRPr="005F41CC">
              <w:rPr>
                <w:rFonts w:asciiTheme="minorHAnsi" w:hAnsiTheme="minorHAnsi" w:cstheme="minorHAnsi"/>
                <w:bCs/>
                <w:color w:val="000000"/>
                <w:lang w:eastAsia="en-AU"/>
              </w:rPr>
              <w:t>.</w:t>
            </w:r>
            <w:r>
              <w:rPr>
                <w:rFonts w:asciiTheme="minorHAnsi" w:hAnsiTheme="minorHAnsi" w:cstheme="minorHAnsi"/>
                <w:bCs/>
                <w:color w:val="000000"/>
                <w:lang w:eastAsia="en-AU"/>
              </w:rPr>
              <w:t>4</w:t>
            </w:r>
          </w:p>
        </w:tc>
        <w:tc>
          <w:tcPr>
            <w:tcW w:w="8317" w:type="dxa"/>
          </w:tcPr>
          <w:p w:rsidR="00EA0073" w:rsidRPr="005F41CC" w:rsidRDefault="00EA0073" w:rsidP="00EA0073">
            <w:pPr>
              <w:spacing w:after="240"/>
              <w:jc w:val="both"/>
              <w:rPr>
                <w:rFonts w:asciiTheme="minorHAnsi" w:hAnsiTheme="minorHAnsi" w:cstheme="minorHAnsi"/>
              </w:rPr>
            </w:pPr>
            <w:r w:rsidRPr="005F41CC">
              <w:rPr>
                <w:rFonts w:asciiTheme="minorHAnsi" w:hAnsiTheme="minorHAnsi" w:cstheme="minorHAnsi"/>
              </w:rPr>
              <w:t xml:space="preserve">That the </w:t>
            </w:r>
            <w:r w:rsidRPr="005F41CC">
              <w:rPr>
                <w:rFonts w:asciiTheme="minorHAnsi" w:hAnsiTheme="minorHAnsi" w:cstheme="minorHAnsi"/>
                <w:i/>
              </w:rPr>
              <w:t xml:space="preserve">Unit Titles Act </w:t>
            </w:r>
            <w:r w:rsidRPr="005F41CC">
              <w:rPr>
                <w:rFonts w:asciiTheme="minorHAnsi" w:hAnsiTheme="minorHAnsi" w:cstheme="minorHAnsi"/>
              </w:rPr>
              <w:t xml:space="preserve">be amended so that it is clear that breaches of the articles carry penalties with breaches being enforced through court action or by way of infringement notices. </w:t>
            </w:r>
          </w:p>
          <w:p w:rsidR="00EA0073" w:rsidRPr="005F41CC" w:rsidRDefault="00EA0073" w:rsidP="00EA0073">
            <w:pPr>
              <w:spacing w:after="240"/>
              <w:jc w:val="both"/>
              <w:rPr>
                <w:rFonts w:asciiTheme="minorHAnsi" w:hAnsiTheme="minorHAnsi" w:cstheme="minorHAnsi"/>
                <w:bCs/>
                <w:color w:val="000000"/>
                <w:lang w:eastAsia="en-AU"/>
              </w:rPr>
            </w:pPr>
          </w:p>
        </w:tc>
      </w:tr>
      <w:tr w:rsidR="00EA0073" w:rsidRPr="005F41CC" w:rsidTr="00EA0073">
        <w:tc>
          <w:tcPr>
            <w:tcW w:w="1951" w:type="dxa"/>
          </w:tcPr>
          <w:p w:rsidR="00EA0073" w:rsidRPr="005F41CC" w:rsidRDefault="00EA0073" w:rsidP="00EA0073">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5.</w:t>
            </w:r>
            <w:r w:rsidR="00FF0E89">
              <w:rPr>
                <w:rFonts w:asciiTheme="minorHAnsi" w:hAnsiTheme="minorHAnsi" w:cstheme="minorHAnsi"/>
                <w:bCs/>
                <w:color w:val="000000"/>
                <w:lang w:eastAsia="en-AU"/>
              </w:rPr>
              <w:t>4.4</w:t>
            </w:r>
          </w:p>
        </w:tc>
        <w:tc>
          <w:tcPr>
            <w:tcW w:w="8317" w:type="dxa"/>
          </w:tcPr>
          <w:p w:rsidR="00EA0073" w:rsidRPr="005F41CC" w:rsidRDefault="00EA0073" w:rsidP="00EA0073">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That the  legislation be amended so that infringement notice debts or court imposed fines (including orders regarding costs) accumulate as if they are levies</w:t>
            </w:r>
          </w:p>
          <w:p w:rsidR="00EA0073" w:rsidRPr="005F41CC" w:rsidRDefault="00EA0073" w:rsidP="00EA0073">
            <w:pPr>
              <w:rPr>
                <w:rFonts w:asciiTheme="minorHAnsi" w:hAnsiTheme="minorHAnsi" w:cstheme="minorHAnsi"/>
              </w:rPr>
            </w:pPr>
          </w:p>
        </w:tc>
      </w:tr>
      <w:tr w:rsidR="00EA0073" w:rsidRPr="005F41CC" w:rsidTr="00EA0073">
        <w:tc>
          <w:tcPr>
            <w:tcW w:w="1951" w:type="dxa"/>
          </w:tcPr>
          <w:p w:rsidR="00EA0073" w:rsidRPr="005F41CC" w:rsidRDefault="00EA0073" w:rsidP="00EA0073">
            <w:pPr>
              <w:spacing w:after="240"/>
              <w:jc w:val="both"/>
              <w:rPr>
                <w:rFonts w:asciiTheme="minorHAnsi" w:hAnsiTheme="minorHAnsi" w:cstheme="minorHAnsi"/>
              </w:rPr>
            </w:pPr>
            <w:r w:rsidRPr="005F41CC">
              <w:rPr>
                <w:rFonts w:asciiTheme="minorHAnsi" w:hAnsiTheme="minorHAnsi" w:cstheme="minorHAnsi"/>
              </w:rPr>
              <w:t>5.</w:t>
            </w:r>
            <w:r w:rsidR="00FF0E89">
              <w:rPr>
                <w:rFonts w:asciiTheme="minorHAnsi" w:hAnsiTheme="minorHAnsi" w:cstheme="minorHAnsi"/>
              </w:rPr>
              <w:t>5</w:t>
            </w:r>
            <w:r w:rsidRPr="005F41CC">
              <w:rPr>
                <w:rFonts w:asciiTheme="minorHAnsi" w:hAnsiTheme="minorHAnsi" w:cstheme="minorHAnsi"/>
              </w:rPr>
              <w:t>.</w:t>
            </w:r>
            <w:r>
              <w:rPr>
                <w:rFonts w:asciiTheme="minorHAnsi" w:hAnsiTheme="minorHAnsi" w:cstheme="minorHAnsi"/>
              </w:rPr>
              <w:t>4</w:t>
            </w:r>
          </w:p>
        </w:tc>
        <w:tc>
          <w:tcPr>
            <w:tcW w:w="8317" w:type="dxa"/>
          </w:tcPr>
          <w:p w:rsidR="00EA0073" w:rsidRPr="005F41CC" w:rsidRDefault="00EA0073" w:rsidP="00EA0073">
            <w:pPr>
              <w:spacing w:after="240"/>
              <w:jc w:val="both"/>
              <w:rPr>
                <w:rFonts w:asciiTheme="minorHAnsi" w:hAnsiTheme="minorHAnsi" w:cstheme="minorHAnsi"/>
              </w:rPr>
            </w:pPr>
            <w:r w:rsidRPr="005F41CC">
              <w:rPr>
                <w:rFonts w:asciiTheme="minorHAnsi" w:hAnsiTheme="minorHAnsi" w:cstheme="minorHAnsi"/>
              </w:rPr>
              <w:t xml:space="preserve">Remove the requirement that by-laws be approved by the Minister under section </w:t>
            </w:r>
            <w:proofErr w:type="gramStart"/>
            <w:r w:rsidRPr="005F41CC">
              <w:rPr>
                <w:rFonts w:asciiTheme="minorHAnsi" w:hAnsiTheme="minorHAnsi" w:cstheme="minorHAnsi"/>
              </w:rPr>
              <w:t>63  of</w:t>
            </w:r>
            <w:proofErr w:type="gramEnd"/>
            <w:r w:rsidRPr="005F41CC">
              <w:rPr>
                <w:rFonts w:asciiTheme="minorHAnsi" w:hAnsiTheme="minorHAnsi" w:cstheme="minorHAnsi"/>
              </w:rPr>
              <w:t xml:space="preserve"> the </w:t>
            </w:r>
            <w:r w:rsidRPr="005F41CC">
              <w:rPr>
                <w:rFonts w:asciiTheme="minorHAnsi" w:hAnsiTheme="minorHAnsi" w:cstheme="minorHAnsi"/>
                <w:i/>
              </w:rPr>
              <w:t>Interpretation Act.</w:t>
            </w:r>
            <w:r w:rsidRPr="005F41CC">
              <w:rPr>
                <w:rFonts w:asciiTheme="minorHAnsi" w:hAnsiTheme="minorHAnsi" w:cstheme="minorHAnsi"/>
              </w:rPr>
              <w:t xml:space="preserve">    This would be replaced by a requirement that they </w:t>
            </w:r>
            <w:proofErr w:type="gramStart"/>
            <w:r w:rsidRPr="005F41CC">
              <w:rPr>
                <w:rFonts w:asciiTheme="minorHAnsi" w:hAnsiTheme="minorHAnsi" w:cstheme="minorHAnsi"/>
              </w:rPr>
              <w:t>be</w:t>
            </w:r>
            <w:proofErr w:type="gramEnd"/>
            <w:r w:rsidRPr="005F41CC">
              <w:rPr>
                <w:rFonts w:asciiTheme="minorHAnsi" w:hAnsiTheme="minorHAnsi" w:cstheme="minorHAnsi"/>
              </w:rPr>
              <w:t xml:space="preserve"> certified by a lawyer (as being lawful) and that they be registered by the Registrar-General (but removing the need for the replacement of the whole scheme statement).</w:t>
            </w:r>
          </w:p>
          <w:p w:rsidR="00EA0073" w:rsidRPr="005F41CC" w:rsidRDefault="00EA0073" w:rsidP="00EA0073">
            <w:pPr>
              <w:rPr>
                <w:rFonts w:asciiTheme="minorHAnsi" w:hAnsiTheme="minorHAnsi" w:cstheme="minorHAnsi"/>
              </w:rPr>
            </w:pPr>
          </w:p>
        </w:tc>
      </w:tr>
      <w:tr w:rsidR="00EA0073" w:rsidRPr="005F41CC" w:rsidTr="00EA0073">
        <w:tc>
          <w:tcPr>
            <w:tcW w:w="1951" w:type="dxa"/>
          </w:tcPr>
          <w:p w:rsidR="00EA0073" w:rsidRPr="005F41CC" w:rsidRDefault="00EA0073" w:rsidP="00EA0073">
            <w:pPr>
              <w:spacing w:before="240" w:after="240"/>
              <w:jc w:val="both"/>
              <w:rPr>
                <w:rFonts w:asciiTheme="minorHAnsi" w:hAnsiTheme="minorHAnsi" w:cstheme="minorHAnsi"/>
              </w:rPr>
            </w:pPr>
            <w:r w:rsidRPr="005F41CC">
              <w:rPr>
                <w:rFonts w:asciiTheme="minorHAnsi" w:hAnsiTheme="minorHAnsi" w:cstheme="minorHAnsi"/>
              </w:rPr>
              <w:t>5.</w:t>
            </w:r>
            <w:r w:rsidR="00FF0E89">
              <w:rPr>
                <w:rFonts w:asciiTheme="minorHAnsi" w:hAnsiTheme="minorHAnsi" w:cstheme="minorHAnsi"/>
              </w:rPr>
              <w:t>6</w:t>
            </w:r>
            <w:r w:rsidRPr="005F41CC">
              <w:rPr>
                <w:rFonts w:asciiTheme="minorHAnsi" w:hAnsiTheme="minorHAnsi" w:cstheme="minorHAnsi"/>
              </w:rPr>
              <w:t>.</w:t>
            </w:r>
            <w:r>
              <w:rPr>
                <w:rFonts w:asciiTheme="minorHAnsi" w:hAnsiTheme="minorHAnsi" w:cstheme="minorHAnsi"/>
              </w:rPr>
              <w:t>4</w:t>
            </w:r>
          </w:p>
        </w:tc>
        <w:tc>
          <w:tcPr>
            <w:tcW w:w="8317" w:type="dxa"/>
          </w:tcPr>
          <w:p w:rsidR="00EA0073" w:rsidRPr="005F41CC" w:rsidRDefault="00EA0073" w:rsidP="00EA0073">
            <w:pPr>
              <w:spacing w:before="240" w:after="240"/>
              <w:jc w:val="both"/>
              <w:rPr>
                <w:rFonts w:asciiTheme="minorHAnsi" w:hAnsiTheme="minorHAnsi" w:cstheme="minorHAnsi"/>
              </w:rPr>
            </w:pPr>
            <w:r w:rsidRPr="005F41CC">
              <w:rPr>
                <w:rFonts w:asciiTheme="minorHAnsi" w:hAnsiTheme="minorHAnsi" w:cstheme="minorHAnsi"/>
              </w:rPr>
              <w:t>Amend the legislation so it is clear that online meetings or  email exchanges that constitute a meeting are permissible</w:t>
            </w:r>
          </w:p>
          <w:p w:rsidR="00EA0073" w:rsidRPr="005F41CC" w:rsidRDefault="00EA0073" w:rsidP="00EA0073">
            <w:pPr>
              <w:rPr>
                <w:rFonts w:asciiTheme="minorHAnsi" w:hAnsiTheme="minorHAnsi" w:cstheme="minorHAnsi"/>
              </w:rPr>
            </w:pPr>
          </w:p>
        </w:tc>
      </w:tr>
      <w:tr w:rsidR="00EA0073" w:rsidRPr="005F41CC" w:rsidTr="00EA0073">
        <w:tc>
          <w:tcPr>
            <w:tcW w:w="1951" w:type="dxa"/>
          </w:tcPr>
          <w:p w:rsidR="00EA0073" w:rsidRPr="005F41CC" w:rsidRDefault="00EA0073" w:rsidP="00EA0073">
            <w:pPr>
              <w:rPr>
                <w:rFonts w:asciiTheme="minorHAnsi" w:hAnsiTheme="minorHAnsi" w:cstheme="minorHAnsi"/>
              </w:rPr>
            </w:pPr>
            <w:r w:rsidRPr="005F41CC">
              <w:rPr>
                <w:rFonts w:asciiTheme="minorHAnsi" w:hAnsiTheme="minorHAnsi" w:cstheme="minorHAnsi"/>
              </w:rPr>
              <w:t>5.</w:t>
            </w:r>
            <w:r w:rsidR="00FF0E89">
              <w:rPr>
                <w:rFonts w:asciiTheme="minorHAnsi" w:hAnsiTheme="minorHAnsi" w:cstheme="minorHAnsi"/>
              </w:rPr>
              <w:t>7</w:t>
            </w:r>
            <w:r w:rsidRPr="005F41CC">
              <w:rPr>
                <w:rFonts w:asciiTheme="minorHAnsi" w:hAnsiTheme="minorHAnsi" w:cstheme="minorHAnsi"/>
              </w:rPr>
              <w:t>.4</w:t>
            </w:r>
          </w:p>
        </w:tc>
        <w:tc>
          <w:tcPr>
            <w:tcW w:w="8317" w:type="dxa"/>
          </w:tcPr>
          <w:p w:rsidR="00EA0073" w:rsidRPr="005F41CC" w:rsidRDefault="00EA0073" w:rsidP="00EA0073">
            <w:pPr>
              <w:spacing w:after="240"/>
              <w:jc w:val="both"/>
              <w:rPr>
                <w:rFonts w:asciiTheme="minorHAnsi" w:hAnsiTheme="minorHAnsi" w:cstheme="minorHAnsi"/>
              </w:rPr>
            </w:pPr>
            <w:r w:rsidRPr="005F41CC">
              <w:rPr>
                <w:rFonts w:asciiTheme="minorHAnsi" w:hAnsiTheme="minorHAnsi" w:cstheme="minorHAnsi"/>
              </w:rPr>
              <w:t>Amend the legislation so that bodies corporate are entitled to be provided with ownership details by the Registrar of Motor Vehicles for the purpose of dealing with alleged illegal parking.</w:t>
            </w:r>
          </w:p>
          <w:p w:rsidR="00EA0073" w:rsidRPr="005F41CC" w:rsidRDefault="00EA0073" w:rsidP="00EA0073">
            <w:pPr>
              <w:spacing w:after="240"/>
              <w:jc w:val="both"/>
              <w:rPr>
                <w:rFonts w:asciiTheme="minorHAnsi" w:hAnsiTheme="minorHAnsi" w:cstheme="minorHAnsi"/>
              </w:rPr>
            </w:pPr>
          </w:p>
        </w:tc>
      </w:tr>
      <w:tr w:rsidR="00EA0073" w:rsidRPr="005F41CC" w:rsidTr="00EA0073">
        <w:tc>
          <w:tcPr>
            <w:tcW w:w="1951" w:type="dxa"/>
          </w:tcPr>
          <w:p w:rsidR="00EA0073" w:rsidRPr="005F41CC" w:rsidRDefault="00EA0073" w:rsidP="00EA0073">
            <w:pPr>
              <w:rPr>
                <w:rFonts w:asciiTheme="minorHAnsi" w:hAnsiTheme="minorHAnsi" w:cstheme="minorHAnsi"/>
              </w:rPr>
            </w:pPr>
            <w:r>
              <w:rPr>
                <w:rFonts w:asciiTheme="minorHAnsi" w:hAnsiTheme="minorHAnsi" w:cstheme="minorHAnsi"/>
              </w:rPr>
              <w:lastRenderedPageBreak/>
              <w:t>5.</w:t>
            </w:r>
            <w:r w:rsidR="00FF0E89">
              <w:rPr>
                <w:rFonts w:asciiTheme="minorHAnsi" w:hAnsiTheme="minorHAnsi" w:cstheme="minorHAnsi"/>
              </w:rPr>
              <w:t>7</w:t>
            </w:r>
            <w:r>
              <w:rPr>
                <w:rFonts w:asciiTheme="minorHAnsi" w:hAnsiTheme="minorHAnsi" w:cstheme="minorHAnsi"/>
              </w:rPr>
              <w:t>.4</w:t>
            </w:r>
          </w:p>
        </w:tc>
        <w:tc>
          <w:tcPr>
            <w:tcW w:w="8317" w:type="dxa"/>
          </w:tcPr>
          <w:p w:rsidR="00EA0073" w:rsidRPr="005F41CC" w:rsidRDefault="00EA0073" w:rsidP="00EA0073">
            <w:pPr>
              <w:spacing w:after="240"/>
              <w:jc w:val="both"/>
              <w:rPr>
                <w:rFonts w:asciiTheme="minorHAnsi" w:hAnsiTheme="minorHAnsi" w:cstheme="minorHAnsi"/>
              </w:rPr>
            </w:pPr>
            <w:r w:rsidRPr="005F41CC">
              <w:rPr>
                <w:rFonts w:asciiTheme="minorHAnsi" w:hAnsiTheme="minorHAnsi" w:cstheme="minorHAnsi"/>
              </w:rPr>
              <w:t xml:space="preserve">Amend the default articles and by-laws so that the body corporate has, for alleged illegal car parking, powers </w:t>
            </w:r>
            <w:proofErr w:type="gramStart"/>
            <w:r w:rsidRPr="005F41CC">
              <w:rPr>
                <w:rFonts w:asciiTheme="minorHAnsi" w:hAnsiTheme="minorHAnsi" w:cstheme="minorHAnsi"/>
              </w:rPr>
              <w:t>to  issue</w:t>
            </w:r>
            <w:proofErr w:type="gramEnd"/>
            <w:r w:rsidRPr="005F41CC">
              <w:rPr>
                <w:rFonts w:asciiTheme="minorHAnsi" w:hAnsiTheme="minorHAnsi" w:cstheme="minorHAnsi"/>
              </w:rPr>
              <w:t xml:space="preserve"> infringement notices, clamp vehicles, remove vehicles and receive payment for the costs of these actions.</w:t>
            </w:r>
          </w:p>
          <w:p w:rsidR="00EA0073" w:rsidRPr="005F41CC" w:rsidRDefault="00EA0073" w:rsidP="00EA0073">
            <w:pPr>
              <w:rPr>
                <w:rFonts w:asciiTheme="minorHAnsi" w:hAnsiTheme="minorHAnsi" w:cstheme="minorHAnsi"/>
              </w:rPr>
            </w:pPr>
          </w:p>
        </w:tc>
      </w:tr>
      <w:tr w:rsidR="00EA0073" w:rsidRPr="005F41CC" w:rsidTr="00EA0073">
        <w:tc>
          <w:tcPr>
            <w:tcW w:w="1951" w:type="dxa"/>
          </w:tcPr>
          <w:p w:rsidR="00EA0073" w:rsidRPr="005F41CC" w:rsidRDefault="00EA0073" w:rsidP="00EA0073">
            <w:pPr>
              <w:rPr>
                <w:rFonts w:asciiTheme="minorHAnsi" w:hAnsiTheme="minorHAnsi" w:cstheme="minorHAnsi"/>
              </w:rPr>
            </w:pPr>
            <w:r w:rsidRPr="005F41CC">
              <w:rPr>
                <w:rFonts w:asciiTheme="minorHAnsi" w:hAnsiTheme="minorHAnsi" w:cstheme="minorHAnsi"/>
              </w:rPr>
              <w:t>5.</w:t>
            </w:r>
            <w:r w:rsidR="00FF0E89">
              <w:rPr>
                <w:rFonts w:asciiTheme="minorHAnsi" w:hAnsiTheme="minorHAnsi" w:cstheme="minorHAnsi"/>
              </w:rPr>
              <w:t>8</w:t>
            </w:r>
            <w:r w:rsidRPr="005F41CC">
              <w:rPr>
                <w:rFonts w:asciiTheme="minorHAnsi" w:hAnsiTheme="minorHAnsi" w:cstheme="minorHAnsi"/>
              </w:rPr>
              <w:t>.4</w:t>
            </w:r>
          </w:p>
        </w:tc>
        <w:tc>
          <w:tcPr>
            <w:tcW w:w="8317" w:type="dxa"/>
          </w:tcPr>
          <w:p w:rsidR="00EA0073" w:rsidRPr="005F41CC" w:rsidRDefault="00EA0073" w:rsidP="00EA0073">
            <w:pPr>
              <w:spacing w:before="240" w:after="240"/>
              <w:jc w:val="both"/>
              <w:rPr>
                <w:rFonts w:asciiTheme="minorHAnsi" w:hAnsiTheme="minorHAnsi" w:cstheme="minorHAnsi"/>
              </w:rPr>
            </w:pPr>
            <w:r w:rsidRPr="005F41CC">
              <w:rPr>
                <w:rFonts w:asciiTheme="minorHAnsi" w:hAnsiTheme="minorHAnsi" w:cstheme="minorHAnsi"/>
              </w:rPr>
              <w:t xml:space="preserve">It is recommended that a new by-law and article under the Acts is introduced to prohibit overcrowding in unit complexes which would specify what constitutes overcrowding (measures by person per room or by person per square meter).  The limit should be relatively high to account for concerns of increasing rates of homelessness. </w:t>
            </w:r>
          </w:p>
          <w:p w:rsidR="00EA0073" w:rsidRPr="005F41CC" w:rsidRDefault="00EA0073" w:rsidP="00EA0073">
            <w:pPr>
              <w:rPr>
                <w:rFonts w:asciiTheme="minorHAnsi" w:hAnsiTheme="minorHAnsi" w:cstheme="minorHAnsi"/>
              </w:rPr>
            </w:pPr>
          </w:p>
        </w:tc>
      </w:tr>
      <w:tr w:rsidR="00EA0073" w:rsidRPr="005F41CC" w:rsidTr="00EA0073">
        <w:tc>
          <w:tcPr>
            <w:tcW w:w="1951" w:type="dxa"/>
          </w:tcPr>
          <w:p w:rsidR="00EA0073" w:rsidRPr="005F41CC" w:rsidRDefault="00EA0073" w:rsidP="00EA0073">
            <w:pPr>
              <w:rPr>
                <w:rFonts w:asciiTheme="minorHAnsi" w:hAnsiTheme="minorHAnsi" w:cstheme="minorHAnsi"/>
              </w:rPr>
            </w:pPr>
            <w:r w:rsidRPr="005F41CC">
              <w:rPr>
                <w:rFonts w:asciiTheme="minorHAnsi" w:hAnsiTheme="minorHAnsi" w:cstheme="minorHAnsi"/>
              </w:rPr>
              <w:t>5.</w:t>
            </w:r>
            <w:r w:rsidR="00FF0E89">
              <w:rPr>
                <w:rFonts w:asciiTheme="minorHAnsi" w:hAnsiTheme="minorHAnsi" w:cstheme="minorHAnsi"/>
              </w:rPr>
              <w:t>9</w:t>
            </w:r>
            <w:r w:rsidRPr="005F41CC">
              <w:rPr>
                <w:rFonts w:asciiTheme="minorHAnsi" w:hAnsiTheme="minorHAnsi" w:cstheme="minorHAnsi"/>
              </w:rPr>
              <w:t>.4</w:t>
            </w:r>
          </w:p>
        </w:tc>
        <w:tc>
          <w:tcPr>
            <w:tcW w:w="8317" w:type="dxa"/>
          </w:tcPr>
          <w:p w:rsidR="00EA0073" w:rsidRPr="005F41CC" w:rsidRDefault="00EA0073" w:rsidP="00EA0073">
            <w:pPr>
              <w:rPr>
                <w:rFonts w:asciiTheme="minorHAnsi" w:hAnsiTheme="minorHAnsi" w:cstheme="minorHAnsi"/>
              </w:rPr>
            </w:pPr>
            <w:r w:rsidRPr="005F41CC">
              <w:rPr>
                <w:rFonts w:asciiTheme="minorHAnsi" w:hAnsiTheme="minorHAnsi" w:cstheme="minorHAnsi"/>
                <w:bCs/>
                <w:color w:val="000000"/>
                <w:lang w:eastAsia="en-AU"/>
              </w:rPr>
              <w:t>The Government, in cooperation with industry bodies, should develop informational materials</w:t>
            </w:r>
          </w:p>
        </w:tc>
      </w:tr>
      <w:tr w:rsidR="00EA0073" w:rsidRPr="005F41CC" w:rsidTr="00EA0073">
        <w:tc>
          <w:tcPr>
            <w:tcW w:w="1951" w:type="dxa"/>
          </w:tcPr>
          <w:p w:rsidR="00EA0073" w:rsidRPr="005F41CC" w:rsidRDefault="00EA0073" w:rsidP="00EA0073">
            <w:pPr>
              <w:rPr>
                <w:rFonts w:asciiTheme="minorHAnsi" w:hAnsiTheme="minorHAnsi" w:cstheme="minorHAnsi"/>
              </w:rPr>
            </w:pPr>
            <w:r w:rsidRPr="005F41CC">
              <w:rPr>
                <w:rFonts w:asciiTheme="minorHAnsi" w:hAnsiTheme="minorHAnsi" w:cstheme="minorHAnsi"/>
              </w:rPr>
              <w:t>5.</w:t>
            </w:r>
            <w:r>
              <w:rPr>
                <w:rFonts w:asciiTheme="minorHAnsi" w:hAnsiTheme="minorHAnsi" w:cstheme="minorHAnsi"/>
              </w:rPr>
              <w:t>1</w:t>
            </w:r>
            <w:r w:rsidR="00FF0E89">
              <w:rPr>
                <w:rFonts w:asciiTheme="minorHAnsi" w:hAnsiTheme="minorHAnsi" w:cstheme="minorHAnsi"/>
              </w:rPr>
              <w:t>0</w:t>
            </w:r>
            <w:r w:rsidRPr="005F41CC">
              <w:rPr>
                <w:rFonts w:asciiTheme="minorHAnsi" w:hAnsiTheme="minorHAnsi" w:cstheme="minorHAnsi"/>
              </w:rPr>
              <w:t>.4</w:t>
            </w:r>
          </w:p>
        </w:tc>
        <w:tc>
          <w:tcPr>
            <w:tcW w:w="8317" w:type="dxa"/>
          </w:tcPr>
          <w:p w:rsidR="00EA0073" w:rsidRPr="005F41CC" w:rsidRDefault="00EA0073" w:rsidP="00EA0073">
            <w:pPr>
              <w:spacing w:after="240"/>
              <w:jc w:val="both"/>
              <w:rPr>
                <w:rFonts w:asciiTheme="minorHAnsi" w:hAnsiTheme="minorHAnsi" w:cstheme="minorHAnsi"/>
              </w:rPr>
            </w:pPr>
            <w:r w:rsidRPr="005F41CC">
              <w:rPr>
                <w:rFonts w:asciiTheme="minorHAnsi" w:hAnsiTheme="minorHAnsi" w:cstheme="minorHAnsi"/>
                <w:bCs/>
                <w:color w:val="000000"/>
                <w:lang w:eastAsia="en-AU"/>
              </w:rPr>
              <w:t>No legislative action is required concerning infrastructure.</w:t>
            </w:r>
          </w:p>
          <w:p w:rsidR="00EA0073" w:rsidRPr="005F41CC" w:rsidRDefault="00EA0073" w:rsidP="00EA0073">
            <w:pPr>
              <w:rPr>
                <w:rFonts w:asciiTheme="minorHAnsi" w:hAnsiTheme="minorHAnsi" w:cstheme="minorHAnsi"/>
              </w:rPr>
            </w:pPr>
          </w:p>
        </w:tc>
      </w:tr>
      <w:tr w:rsidR="00EA0073" w:rsidRPr="005F41CC" w:rsidTr="00EA0073">
        <w:tc>
          <w:tcPr>
            <w:tcW w:w="1951" w:type="dxa"/>
          </w:tcPr>
          <w:p w:rsidR="00EA0073" w:rsidRPr="005F41CC" w:rsidRDefault="00FF0E89" w:rsidP="00EA0073">
            <w:pPr>
              <w:rPr>
                <w:rFonts w:asciiTheme="minorHAnsi" w:hAnsiTheme="minorHAnsi" w:cstheme="minorHAnsi"/>
              </w:rPr>
            </w:pPr>
            <w:r>
              <w:rPr>
                <w:rFonts w:asciiTheme="minorHAnsi" w:hAnsiTheme="minorHAnsi" w:cstheme="minorHAnsi"/>
              </w:rPr>
              <w:t>5.11.4</w:t>
            </w:r>
          </w:p>
        </w:tc>
        <w:tc>
          <w:tcPr>
            <w:tcW w:w="8317" w:type="dxa"/>
          </w:tcPr>
          <w:p w:rsidR="00EA0073" w:rsidRPr="005F41CC" w:rsidRDefault="00EA0073" w:rsidP="00EA0073">
            <w:pPr>
              <w:spacing w:after="240"/>
              <w:jc w:val="both"/>
              <w:rPr>
                <w:rFonts w:asciiTheme="minorHAnsi" w:hAnsiTheme="minorHAnsi" w:cstheme="minorHAnsi"/>
                <w:bCs/>
                <w:color w:val="000000"/>
                <w:lang w:eastAsia="en-AU"/>
              </w:rPr>
            </w:pPr>
            <w:r>
              <w:rPr>
                <w:rFonts w:asciiTheme="minorHAnsi" w:hAnsiTheme="minorHAnsi" w:cstheme="minorHAnsi"/>
                <w:bCs/>
                <w:color w:val="000000"/>
                <w:lang w:eastAsia="en-AU"/>
              </w:rPr>
              <w:t>Issues concerning body corporate managers be the subject of a separate discussion paper</w:t>
            </w:r>
          </w:p>
        </w:tc>
      </w:tr>
    </w:tbl>
    <w:p w:rsidR="00EA0073" w:rsidRPr="005F41CC" w:rsidRDefault="00EA0073" w:rsidP="00EA0073">
      <w:pPr>
        <w:spacing w:after="240"/>
        <w:jc w:val="both"/>
        <w:rPr>
          <w:rFonts w:asciiTheme="minorHAnsi" w:hAnsiTheme="minorHAnsi" w:cstheme="minorHAnsi"/>
          <w:b/>
          <w:bCs/>
          <w:color w:val="000000"/>
          <w:lang w:eastAsia="en-AU"/>
        </w:rPr>
      </w:pPr>
    </w:p>
    <w:p w:rsidR="00EA0073" w:rsidRDefault="00EA0073" w:rsidP="005A4F9F">
      <w:pPr>
        <w:tabs>
          <w:tab w:val="num" w:pos="426"/>
        </w:tabs>
        <w:autoSpaceDE w:val="0"/>
        <w:autoSpaceDN w:val="0"/>
        <w:adjustRightInd w:val="0"/>
        <w:spacing w:before="240" w:after="240"/>
        <w:jc w:val="both"/>
        <w:rPr>
          <w:rFonts w:asciiTheme="minorHAnsi" w:hAnsiTheme="minorHAnsi" w:cstheme="minorHAnsi"/>
          <w:lang w:eastAsia="en-AU"/>
        </w:rPr>
      </w:pPr>
    </w:p>
    <w:p w:rsidR="00EA0073" w:rsidRDefault="00EA0073" w:rsidP="005A4F9F">
      <w:pPr>
        <w:tabs>
          <w:tab w:val="num" w:pos="426"/>
        </w:tabs>
        <w:autoSpaceDE w:val="0"/>
        <w:autoSpaceDN w:val="0"/>
        <w:adjustRightInd w:val="0"/>
        <w:spacing w:before="240" w:after="240"/>
        <w:jc w:val="both"/>
        <w:rPr>
          <w:rFonts w:asciiTheme="minorHAnsi" w:hAnsiTheme="minorHAnsi" w:cstheme="minorHAnsi"/>
          <w:lang w:eastAsia="en-AU"/>
        </w:rPr>
      </w:pPr>
    </w:p>
    <w:p w:rsidR="006D3F65" w:rsidRPr="005A4F9F" w:rsidRDefault="006D3F65" w:rsidP="005A4F9F">
      <w:pPr>
        <w:pStyle w:val="Heading1"/>
        <w:ind w:left="0" w:firstLine="0"/>
        <w:rPr>
          <w:rFonts w:asciiTheme="minorHAnsi" w:hAnsiTheme="minorHAnsi" w:cstheme="minorHAnsi"/>
        </w:rPr>
      </w:pPr>
      <w:bookmarkStart w:id="40" w:name="_Toc367714968"/>
      <w:r w:rsidRPr="005A4F9F">
        <w:rPr>
          <w:rFonts w:asciiTheme="minorHAnsi" w:hAnsiTheme="minorHAnsi" w:cstheme="minorHAnsi"/>
        </w:rPr>
        <w:t>Background Outline of the Legislation</w:t>
      </w:r>
      <w:bookmarkEnd w:id="40"/>
      <w:r w:rsidRPr="005A4F9F">
        <w:rPr>
          <w:rFonts w:asciiTheme="minorHAnsi" w:hAnsiTheme="minorHAnsi" w:cstheme="minorHAnsi"/>
        </w:rPr>
        <w:t xml:space="preserve"> </w:t>
      </w:r>
    </w:p>
    <w:p w:rsidR="00A8209D" w:rsidRPr="005F41CC" w:rsidRDefault="00A8209D" w:rsidP="00436315">
      <w:pPr>
        <w:pStyle w:val="Heading2"/>
        <w:ind w:left="0" w:firstLine="0"/>
        <w:rPr>
          <w:rFonts w:asciiTheme="minorHAnsi" w:hAnsiTheme="minorHAnsi" w:cstheme="minorHAnsi"/>
          <w:sz w:val="24"/>
          <w:szCs w:val="24"/>
          <w:lang w:eastAsia="en-AU"/>
        </w:rPr>
      </w:pPr>
      <w:bookmarkStart w:id="41" w:name="_Toc367457432"/>
      <w:bookmarkStart w:id="42" w:name="_Toc367712880"/>
      <w:bookmarkStart w:id="43" w:name="_Toc367457433"/>
      <w:bookmarkStart w:id="44" w:name="_Toc367712881"/>
      <w:bookmarkStart w:id="45" w:name="_Toc367457434"/>
      <w:bookmarkStart w:id="46" w:name="_Toc367712882"/>
      <w:bookmarkStart w:id="47" w:name="_Toc367457435"/>
      <w:bookmarkStart w:id="48" w:name="_Toc367712883"/>
      <w:bookmarkStart w:id="49" w:name="_Toc367457436"/>
      <w:bookmarkStart w:id="50" w:name="_Toc367712884"/>
      <w:bookmarkStart w:id="51" w:name="_Toc367457437"/>
      <w:bookmarkStart w:id="52" w:name="_Toc367712885"/>
      <w:bookmarkStart w:id="53" w:name="_Toc367714969"/>
      <w:bookmarkEnd w:id="36"/>
      <w:bookmarkEnd w:id="37"/>
      <w:bookmarkEnd w:id="41"/>
      <w:bookmarkEnd w:id="42"/>
      <w:bookmarkEnd w:id="43"/>
      <w:bookmarkEnd w:id="44"/>
      <w:bookmarkEnd w:id="45"/>
      <w:bookmarkEnd w:id="46"/>
      <w:bookmarkEnd w:id="47"/>
      <w:bookmarkEnd w:id="48"/>
      <w:bookmarkEnd w:id="49"/>
      <w:bookmarkEnd w:id="50"/>
      <w:bookmarkEnd w:id="51"/>
      <w:bookmarkEnd w:id="52"/>
      <w:r w:rsidRPr="005F41CC">
        <w:rPr>
          <w:rFonts w:asciiTheme="minorHAnsi" w:hAnsiTheme="minorHAnsi" w:cstheme="minorHAnsi"/>
          <w:sz w:val="24"/>
          <w:szCs w:val="24"/>
          <w:lang w:eastAsia="en-AU"/>
        </w:rPr>
        <w:t>Terminology</w:t>
      </w:r>
      <w:bookmarkEnd w:id="53"/>
      <w:r w:rsidRPr="005F41CC">
        <w:rPr>
          <w:rFonts w:asciiTheme="minorHAnsi" w:hAnsiTheme="minorHAnsi" w:cstheme="minorHAnsi"/>
          <w:sz w:val="24"/>
          <w:szCs w:val="24"/>
          <w:lang w:eastAsia="en-AU"/>
        </w:rPr>
        <w:t xml:space="preserve"> </w:t>
      </w:r>
    </w:p>
    <w:p w:rsidR="00B15290" w:rsidRPr="005F41CC" w:rsidRDefault="00B15290" w:rsidP="005A4F9F">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In order to understand this paper there is a need to note some of its </w:t>
      </w:r>
      <w:r w:rsidR="001E1C17" w:rsidRPr="005F41CC">
        <w:rPr>
          <w:rFonts w:asciiTheme="minorHAnsi" w:hAnsiTheme="minorHAnsi" w:cstheme="minorHAnsi"/>
          <w:bCs/>
          <w:color w:val="000000"/>
          <w:lang w:eastAsia="en-AU"/>
        </w:rPr>
        <w:t>background</w:t>
      </w:r>
      <w:r w:rsidRPr="005F41CC">
        <w:rPr>
          <w:rFonts w:asciiTheme="minorHAnsi" w:hAnsiTheme="minorHAnsi" w:cstheme="minorHAnsi"/>
          <w:bCs/>
          <w:color w:val="000000"/>
          <w:lang w:eastAsia="en-AU"/>
        </w:rPr>
        <w:t xml:space="preserve"> and some of the terminology</w:t>
      </w:r>
      <w:r w:rsidRPr="005F41CC">
        <w:rPr>
          <w:rFonts w:asciiTheme="minorHAnsi" w:hAnsiTheme="minorHAnsi" w:cstheme="minorHAnsi"/>
          <w:b/>
          <w:bCs/>
          <w:color w:val="000000"/>
          <w:lang w:eastAsia="en-AU"/>
        </w:rPr>
        <w:t xml:space="preserve">. </w:t>
      </w:r>
      <w:r w:rsidR="003A2CEE" w:rsidRPr="005F41CC">
        <w:rPr>
          <w:rFonts w:asciiTheme="minorHAnsi" w:hAnsiTheme="minorHAnsi" w:cstheme="minorHAnsi"/>
          <w:b/>
          <w:bCs/>
          <w:color w:val="000000"/>
          <w:lang w:eastAsia="en-AU"/>
        </w:rPr>
        <w:t xml:space="preserve">  </w:t>
      </w:r>
      <w:r w:rsidR="003A2CEE" w:rsidRPr="005F41CC">
        <w:rPr>
          <w:rFonts w:asciiTheme="minorHAnsi" w:hAnsiTheme="minorHAnsi" w:cstheme="minorHAnsi"/>
          <w:bCs/>
          <w:color w:val="000000"/>
          <w:lang w:eastAsia="en-AU"/>
        </w:rPr>
        <w:t>In brief:</w:t>
      </w:r>
    </w:p>
    <w:p w:rsidR="003A2CEE" w:rsidRPr="005F41CC" w:rsidRDefault="003A2CEE" w:rsidP="005A4F9F">
      <w:pPr>
        <w:numPr>
          <w:ilvl w:val="0"/>
          <w:numId w:val="30"/>
        </w:numPr>
        <w:spacing w:after="240"/>
        <w:ind w:left="567" w:hanging="567"/>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The </w:t>
      </w:r>
      <w:r w:rsidRPr="005F41CC">
        <w:rPr>
          <w:rFonts w:asciiTheme="minorHAnsi" w:hAnsiTheme="minorHAnsi" w:cstheme="minorHAnsi"/>
          <w:bCs/>
          <w:i/>
          <w:color w:val="000000"/>
          <w:lang w:eastAsia="en-AU"/>
        </w:rPr>
        <w:t>Unit Titles Act</w:t>
      </w:r>
      <w:r w:rsidRPr="005F41CC">
        <w:rPr>
          <w:rFonts w:asciiTheme="minorHAnsi" w:hAnsiTheme="minorHAnsi" w:cstheme="minorHAnsi"/>
          <w:bCs/>
          <w:color w:val="000000"/>
          <w:lang w:eastAsia="en-AU"/>
        </w:rPr>
        <w:t xml:space="preserve"> was enacted in 1974.  In its original form it mainly dealt with the subdivision of residential buildings into flats that could have separate legal ownership but with a body corporate that owned communal property. </w:t>
      </w:r>
      <w:r w:rsidR="0051471C" w:rsidRPr="005F41CC">
        <w:rPr>
          <w:rFonts w:asciiTheme="minorHAnsi" w:hAnsiTheme="minorHAnsi" w:cstheme="minorHAnsi"/>
          <w:bCs/>
          <w:color w:val="000000"/>
          <w:lang w:eastAsia="en-AU"/>
        </w:rPr>
        <w:t xml:space="preserve"> This Act provided for a default set </w:t>
      </w:r>
      <w:r w:rsidR="00D36590" w:rsidRPr="005F41CC">
        <w:rPr>
          <w:rFonts w:asciiTheme="minorHAnsi" w:hAnsiTheme="minorHAnsi" w:cstheme="minorHAnsi"/>
          <w:bCs/>
          <w:color w:val="000000"/>
          <w:lang w:eastAsia="en-AU"/>
        </w:rPr>
        <w:br/>
        <w:t>“</w:t>
      </w:r>
      <w:r w:rsidR="0051471C" w:rsidRPr="005F41CC">
        <w:rPr>
          <w:rFonts w:asciiTheme="minorHAnsi" w:hAnsiTheme="minorHAnsi" w:cstheme="minorHAnsi"/>
          <w:bCs/>
          <w:color w:val="000000"/>
          <w:lang w:eastAsia="en-AU"/>
        </w:rPr>
        <w:t xml:space="preserve">articles” that contained the behavioural rules for owners and their tenants. </w:t>
      </w:r>
    </w:p>
    <w:p w:rsidR="003A2CEE" w:rsidRPr="005F41CC" w:rsidRDefault="003A2CEE" w:rsidP="00436315">
      <w:pPr>
        <w:numPr>
          <w:ilvl w:val="0"/>
          <w:numId w:val="30"/>
        </w:numPr>
        <w:spacing w:after="240"/>
        <w:ind w:left="567" w:hanging="567"/>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Between 1974 and 2008 the </w:t>
      </w:r>
      <w:r w:rsidR="006E6287" w:rsidRPr="005F41CC">
        <w:rPr>
          <w:rFonts w:asciiTheme="minorHAnsi" w:hAnsiTheme="minorHAnsi" w:cstheme="minorHAnsi"/>
          <w:bCs/>
          <w:i/>
          <w:color w:val="000000"/>
          <w:lang w:eastAsia="en-AU"/>
        </w:rPr>
        <w:t>Unit Titles Act</w:t>
      </w:r>
      <w:r w:rsidRPr="005F41CC">
        <w:rPr>
          <w:rFonts w:asciiTheme="minorHAnsi" w:hAnsiTheme="minorHAnsi" w:cstheme="minorHAnsi"/>
          <w:bCs/>
          <w:color w:val="000000"/>
          <w:lang w:eastAsia="en-AU"/>
        </w:rPr>
        <w:t xml:space="preserve"> was amended do as to provide for staged condominium developments (1980s), </w:t>
      </w:r>
      <w:r w:rsidR="001E1C17" w:rsidRPr="005F41CC">
        <w:rPr>
          <w:rFonts w:asciiTheme="minorHAnsi" w:hAnsiTheme="minorHAnsi" w:cstheme="minorHAnsi"/>
          <w:bCs/>
          <w:color w:val="000000"/>
          <w:lang w:eastAsia="en-AU"/>
        </w:rPr>
        <w:t>estate</w:t>
      </w:r>
      <w:r w:rsidRPr="005F41CC">
        <w:rPr>
          <w:rFonts w:asciiTheme="minorHAnsi" w:hAnsiTheme="minorHAnsi" w:cstheme="minorHAnsi"/>
          <w:bCs/>
          <w:color w:val="000000"/>
          <w:lang w:eastAsia="en-AU"/>
        </w:rPr>
        <w:t xml:space="preserve"> developments (1990s) and building developments (mixed use) (early 2000s).   Each type of development had different processes, terminology and requirements.  </w:t>
      </w:r>
      <w:r w:rsidR="0051471C" w:rsidRPr="005F41CC">
        <w:rPr>
          <w:rFonts w:asciiTheme="minorHAnsi" w:hAnsiTheme="minorHAnsi" w:cstheme="minorHAnsi"/>
          <w:bCs/>
          <w:color w:val="000000"/>
          <w:lang w:eastAsia="en-AU"/>
        </w:rPr>
        <w:t xml:space="preserve"> Bodies </w:t>
      </w:r>
      <w:r w:rsidR="001E1C17" w:rsidRPr="005F41CC">
        <w:rPr>
          <w:rFonts w:asciiTheme="minorHAnsi" w:hAnsiTheme="minorHAnsi" w:cstheme="minorHAnsi"/>
          <w:bCs/>
          <w:color w:val="000000"/>
          <w:lang w:eastAsia="en-AU"/>
        </w:rPr>
        <w:t>corporate</w:t>
      </w:r>
      <w:r w:rsidR="0051471C" w:rsidRPr="005F41CC">
        <w:rPr>
          <w:rFonts w:asciiTheme="minorHAnsi" w:hAnsiTheme="minorHAnsi" w:cstheme="minorHAnsi"/>
          <w:bCs/>
          <w:color w:val="000000"/>
          <w:lang w:eastAsia="en-AU"/>
        </w:rPr>
        <w:t xml:space="preserve"> for estate developments and mixed used building developments were also given the power to make by-laws that created offences.</w:t>
      </w:r>
    </w:p>
    <w:p w:rsidR="003A2CEE" w:rsidRPr="005F41CC" w:rsidRDefault="001E1C17" w:rsidP="00436315">
      <w:pPr>
        <w:numPr>
          <w:ilvl w:val="0"/>
          <w:numId w:val="30"/>
        </w:numPr>
        <w:spacing w:after="240"/>
        <w:ind w:left="567" w:hanging="567"/>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lastRenderedPageBreak/>
        <w:t xml:space="preserve">In 2008 the </w:t>
      </w:r>
      <w:r w:rsidR="006E6287" w:rsidRPr="005F41CC">
        <w:rPr>
          <w:rFonts w:asciiTheme="minorHAnsi" w:hAnsiTheme="minorHAnsi" w:cstheme="minorHAnsi"/>
          <w:bCs/>
          <w:i/>
          <w:color w:val="000000"/>
          <w:lang w:eastAsia="en-AU"/>
        </w:rPr>
        <w:t>Unit Titles Act</w:t>
      </w:r>
      <w:r w:rsidRPr="005F41CC">
        <w:rPr>
          <w:rFonts w:asciiTheme="minorHAnsi" w:hAnsiTheme="minorHAnsi" w:cstheme="minorHAnsi"/>
          <w:bCs/>
          <w:color w:val="000000"/>
          <w:lang w:eastAsia="en-AU"/>
        </w:rPr>
        <w:t xml:space="preserve"> was amended </w:t>
      </w:r>
      <w:r w:rsidR="00D36590" w:rsidRPr="005F41CC">
        <w:rPr>
          <w:rFonts w:asciiTheme="minorHAnsi" w:hAnsiTheme="minorHAnsi" w:cstheme="minorHAnsi"/>
          <w:bCs/>
          <w:color w:val="000000"/>
          <w:lang w:eastAsia="en-AU"/>
        </w:rPr>
        <w:t xml:space="preserve">by the </w:t>
      </w:r>
      <w:r w:rsidR="00D36590" w:rsidRPr="005F41CC">
        <w:rPr>
          <w:rFonts w:asciiTheme="minorHAnsi" w:hAnsiTheme="minorHAnsi" w:cstheme="minorHAnsi"/>
          <w:bCs/>
          <w:i/>
          <w:color w:val="000000"/>
          <w:lang w:eastAsia="en-AU"/>
        </w:rPr>
        <w:t xml:space="preserve">Land Title and Related Legislation Amendment Act 2008 </w:t>
      </w:r>
      <w:r w:rsidRPr="005F41CC">
        <w:rPr>
          <w:rFonts w:asciiTheme="minorHAnsi" w:hAnsiTheme="minorHAnsi" w:cstheme="minorHAnsi"/>
          <w:bCs/>
          <w:color w:val="000000"/>
          <w:lang w:eastAsia="en-AU"/>
        </w:rPr>
        <w:t xml:space="preserve">so that the subdivision provisions of the </w:t>
      </w:r>
      <w:r w:rsidRPr="005F41CC">
        <w:rPr>
          <w:rFonts w:asciiTheme="minorHAnsi" w:hAnsiTheme="minorHAnsi" w:cstheme="minorHAnsi"/>
          <w:bCs/>
          <w:i/>
          <w:color w:val="000000"/>
          <w:lang w:eastAsia="en-AU"/>
        </w:rPr>
        <w:t>Planning Act</w:t>
      </w:r>
      <w:r w:rsidRPr="005F41CC">
        <w:rPr>
          <w:rFonts w:asciiTheme="minorHAnsi" w:hAnsiTheme="minorHAnsi" w:cstheme="minorHAnsi"/>
          <w:bCs/>
          <w:color w:val="000000"/>
          <w:lang w:eastAsia="en-AU"/>
        </w:rPr>
        <w:t xml:space="preserve"> applied to the 1970s style subdivision of buildings into units   (noting that the </w:t>
      </w:r>
      <w:r w:rsidRPr="005F41CC">
        <w:rPr>
          <w:rFonts w:asciiTheme="minorHAnsi" w:hAnsiTheme="minorHAnsi" w:cstheme="minorHAnsi"/>
          <w:bCs/>
          <w:i/>
          <w:color w:val="000000"/>
          <w:lang w:eastAsia="en-AU"/>
        </w:rPr>
        <w:t>Planning Act</w:t>
      </w:r>
      <w:r w:rsidRPr="005F41CC">
        <w:rPr>
          <w:rFonts w:asciiTheme="minorHAnsi" w:hAnsiTheme="minorHAnsi" w:cstheme="minorHAnsi"/>
          <w:bCs/>
          <w:color w:val="000000"/>
          <w:lang w:eastAsia="en-AU"/>
        </w:rPr>
        <w:t xml:space="preserve"> had always applied to </w:t>
      </w:r>
      <w:r w:rsidR="003D38CC" w:rsidRPr="005F41CC">
        <w:rPr>
          <w:rFonts w:asciiTheme="minorHAnsi" w:hAnsiTheme="minorHAnsi" w:cstheme="minorHAnsi"/>
          <w:bCs/>
          <w:color w:val="000000"/>
          <w:lang w:eastAsia="en-AU"/>
        </w:rPr>
        <w:t>subdivisions</w:t>
      </w:r>
      <w:r w:rsidR="00D36590" w:rsidRPr="005F41CC">
        <w:rPr>
          <w:rFonts w:asciiTheme="minorHAnsi" w:hAnsiTheme="minorHAnsi" w:cstheme="minorHAnsi"/>
          <w:bCs/>
          <w:color w:val="000000"/>
          <w:lang w:eastAsia="en-AU"/>
        </w:rPr>
        <w:t xml:space="preserve"> underpinning </w:t>
      </w:r>
      <w:r w:rsidRPr="005F41CC">
        <w:rPr>
          <w:rFonts w:asciiTheme="minorHAnsi" w:hAnsiTheme="minorHAnsi" w:cstheme="minorHAnsi"/>
          <w:bCs/>
          <w:color w:val="000000"/>
          <w:lang w:eastAsia="en-AU"/>
        </w:rPr>
        <w:t>estate developments and mixed use building developments)</w:t>
      </w:r>
    </w:p>
    <w:p w:rsidR="003A2CEE" w:rsidRPr="005F41CC" w:rsidRDefault="003A2CEE" w:rsidP="00436315">
      <w:pPr>
        <w:numPr>
          <w:ilvl w:val="0"/>
          <w:numId w:val="30"/>
        </w:numPr>
        <w:spacing w:after="240"/>
        <w:ind w:left="567" w:hanging="567"/>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In 2009 the </w:t>
      </w:r>
      <w:r w:rsidR="00D36590" w:rsidRPr="005F41CC">
        <w:rPr>
          <w:rFonts w:asciiTheme="minorHAnsi" w:hAnsiTheme="minorHAnsi" w:cstheme="minorHAnsi"/>
          <w:bCs/>
          <w:i/>
          <w:color w:val="000000"/>
          <w:lang w:eastAsia="en-AU"/>
        </w:rPr>
        <w:t xml:space="preserve">Unit Title Schemes Act </w:t>
      </w:r>
      <w:r w:rsidR="003D38CC" w:rsidRPr="005F41CC">
        <w:rPr>
          <w:rFonts w:asciiTheme="minorHAnsi" w:hAnsiTheme="minorHAnsi" w:cstheme="minorHAnsi"/>
          <w:bCs/>
          <w:color w:val="000000"/>
          <w:lang w:eastAsia="en-AU"/>
        </w:rPr>
        <w:t>was</w:t>
      </w:r>
      <w:r w:rsidRPr="005F41CC">
        <w:rPr>
          <w:rFonts w:asciiTheme="minorHAnsi" w:hAnsiTheme="minorHAnsi" w:cstheme="minorHAnsi"/>
          <w:bCs/>
          <w:color w:val="000000"/>
          <w:lang w:eastAsia="en-AU"/>
        </w:rPr>
        <w:t xml:space="preserve"> enacted.  For developments commencing after its commencement it sought to have one set of terminology and processes for all </w:t>
      </w:r>
      <w:r w:rsidR="0051471C" w:rsidRPr="005F41CC">
        <w:rPr>
          <w:rFonts w:asciiTheme="minorHAnsi" w:hAnsiTheme="minorHAnsi" w:cstheme="minorHAnsi"/>
          <w:bCs/>
          <w:color w:val="000000"/>
          <w:lang w:eastAsia="en-AU"/>
        </w:rPr>
        <w:t xml:space="preserve">types of development.   It did not provide for a default set of articles.   Rather all bodies </w:t>
      </w:r>
      <w:r w:rsidR="001E1C17" w:rsidRPr="005F41CC">
        <w:rPr>
          <w:rFonts w:asciiTheme="minorHAnsi" w:hAnsiTheme="minorHAnsi" w:cstheme="minorHAnsi"/>
          <w:bCs/>
          <w:color w:val="000000"/>
          <w:lang w:eastAsia="en-AU"/>
        </w:rPr>
        <w:t>corporate</w:t>
      </w:r>
      <w:r w:rsidR="0051471C" w:rsidRPr="005F41CC">
        <w:rPr>
          <w:rFonts w:asciiTheme="minorHAnsi" w:hAnsiTheme="minorHAnsi" w:cstheme="minorHAnsi"/>
          <w:bCs/>
          <w:color w:val="000000"/>
          <w:lang w:eastAsia="en-AU"/>
        </w:rPr>
        <w:t xml:space="preserve"> created under it were given the power to make by-laws</w:t>
      </w:r>
      <w:r w:rsidR="00D36590" w:rsidRPr="005F41CC">
        <w:rPr>
          <w:rFonts w:asciiTheme="minorHAnsi" w:hAnsiTheme="minorHAnsi" w:cstheme="minorHAnsi"/>
          <w:bCs/>
          <w:color w:val="000000"/>
          <w:lang w:eastAsia="en-AU"/>
        </w:rPr>
        <w:t xml:space="preserve"> but with a </w:t>
      </w:r>
      <w:r w:rsidR="003D38CC" w:rsidRPr="005F41CC">
        <w:rPr>
          <w:rFonts w:asciiTheme="minorHAnsi" w:hAnsiTheme="minorHAnsi" w:cstheme="minorHAnsi"/>
          <w:bCs/>
          <w:color w:val="000000"/>
          <w:lang w:eastAsia="en-AU"/>
        </w:rPr>
        <w:t>default</w:t>
      </w:r>
      <w:r w:rsidR="00D36590" w:rsidRPr="005F41CC">
        <w:rPr>
          <w:rFonts w:asciiTheme="minorHAnsi" w:hAnsiTheme="minorHAnsi" w:cstheme="minorHAnsi"/>
          <w:bCs/>
          <w:color w:val="000000"/>
          <w:lang w:eastAsia="en-AU"/>
        </w:rPr>
        <w:t xml:space="preserve"> set of by-laws contained in </w:t>
      </w:r>
      <w:r w:rsidR="00B92B85" w:rsidRPr="005F41CC">
        <w:rPr>
          <w:rFonts w:asciiTheme="minorHAnsi" w:hAnsiTheme="minorHAnsi" w:cstheme="minorHAnsi"/>
          <w:bCs/>
          <w:color w:val="000000"/>
          <w:lang w:eastAsia="en-AU"/>
        </w:rPr>
        <w:t>schedule 2 (see also section 95 of the Act)</w:t>
      </w:r>
      <w:r w:rsidR="0051471C" w:rsidRPr="005F41CC">
        <w:rPr>
          <w:rFonts w:asciiTheme="minorHAnsi" w:hAnsiTheme="minorHAnsi" w:cstheme="minorHAnsi"/>
          <w:bCs/>
          <w:color w:val="000000"/>
          <w:lang w:eastAsia="en-AU"/>
        </w:rPr>
        <w:t>.</w:t>
      </w:r>
    </w:p>
    <w:p w:rsidR="0051471C" w:rsidRPr="005F41CC" w:rsidRDefault="0051471C" w:rsidP="00436315">
      <w:pPr>
        <w:numPr>
          <w:ilvl w:val="0"/>
          <w:numId w:val="30"/>
        </w:numPr>
        <w:spacing w:after="240"/>
        <w:ind w:left="567" w:hanging="567"/>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The 2009 legislation also provided for a common set of terminology</w:t>
      </w:r>
      <w:r w:rsidR="00B92B85" w:rsidRPr="005F41CC">
        <w:rPr>
          <w:rFonts w:asciiTheme="minorHAnsi" w:hAnsiTheme="minorHAnsi" w:cstheme="minorHAnsi"/>
          <w:bCs/>
          <w:color w:val="000000"/>
          <w:lang w:eastAsia="en-AU"/>
        </w:rPr>
        <w:t>, replicated in both Acts,</w:t>
      </w:r>
      <w:r w:rsidRPr="005F41CC">
        <w:rPr>
          <w:rFonts w:asciiTheme="minorHAnsi" w:hAnsiTheme="minorHAnsi" w:cstheme="minorHAnsi"/>
          <w:bCs/>
          <w:color w:val="000000"/>
          <w:lang w:eastAsia="en-AU"/>
        </w:rPr>
        <w:t xml:space="preserve"> for decision making as follows:</w:t>
      </w:r>
    </w:p>
    <w:p w:rsidR="0051471C" w:rsidRPr="005F41CC" w:rsidRDefault="0051471C" w:rsidP="00436315">
      <w:pPr>
        <w:numPr>
          <w:ilvl w:val="0"/>
          <w:numId w:val="32"/>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Unanimous resolution</w:t>
      </w:r>
      <w:r w:rsidRPr="005F41CC">
        <w:rPr>
          <w:rFonts w:asciiTheme="minorHAnsi" w:hAnsiTheme="minorHAnsi" w:cstheme="minorHAnsi"/>
          <w:bCs/>
          <w:color w:val="000000"/>
          <w:lang w:eastAsia="en-AU"/>
        </w:rPr>
        <w:t xml:space="preserve"> – all units must support the decision (ie all owners must actually vote in favour of a decision) (see section 7(4)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w:t>
      </w:r>
      <w:r w:rsidR="00F854DC" w:rsidRPr="005F41CC">
        <w:rPr>
          <w:rFonts w:asciiTheme="minorHAnsi" w:hAnsiTheme="minorHAnsi" w:cstheme="minorHAnsi"/>
          <w:bCs/>
          <w:color w:val="000000"/>
          <w:lang w:eastAsia="en-AU"/>
        </w:rPr>
        <w:t xml:space="preserve">79(4) of </w:t>
      </w:r>
      <w:r w:rsidR="006E6287" w:rsidRPr="005F41CC">
        <w:rPr>
          <w:rFonts w:asciiTheme="minorHAnsi" w:hAnsiTheme="minorHAnsi" w:cstheme="minorHAnsi"/>
          <w:bCs/>
          <w:color w:val="000000"/>
          <w:lang w:eastAsia="en-AU"/>
        </w:rPr>
        <w:t>Unit Title Schemes Act</w:t>
      </w:r>
      <w:r w:rsidR="00F854DC" w:rsidRPr="005F41CC">
        <w:rPr>
          <w:rFonts w:asciiTheme="minorHAnsi" w:hAnsiTheme="minorHAnsi" w:cstheme="minorHAnsi"/>
          <w:bCs/>
          <w:color w:val="000000"/>
          <w:lang w:eastAsia="en-AU"/>
        </w:rPr>
        <w:t>)</w:t>
      </w:r>
    </w:p>
    <w:p w:rsidR="00F854DC" w:rsidRPr="005F41CC" w:rsidRDefault="00F854DC" w:rsidP="00436315">
      <w:pPr>
        <w:numPr>
          <w:ilvl w:val="0"/>
          <w:numId w:val="32"/>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Resolution without dissent</w:t>
      </w:r>
      <w:r w:rsidRPr="005F41CC">
        <w:rPr>
          <w:rFonts w:asciiTheme="minorHAnsi" w:hAnsiTheme="minorHAnsi" w:cstheme="minorHAnsi"/>
          <w:bCs/>
          <w:color w:val="000000"/>
          <w:lang w:eastAsia="en-AU"/>
        </w:rPr>
        <w:t xml:space="preserve"> – there is no vote </w:t>
      </w:r>
      <w:r w:rsidR="001E1C17" w:rsidRPr="005F41CC">
        <w:rPr>
          <w:rFonts w:asciiTheme="minorHAnsi" w:hAnsiTheme="minorHAnsi" w:cstheme="minorHAnsi"/>
          <w:bCs/>
          <w:color w:val="000000"/>
          <w:lang w:eastAsia="en-AU"/>
        </w:rPr>
        <w:t>against</w:t>
      </w:r>
      <w:r w:rsidRPr="005F41CC">
        <w:rPr>
          <w:rFonts w:asciiTheme="minorHAnsi" w:hAnsiTheme="minorHAnsi" w:cstheme="minorHAnsi"/>
          <w:bCs/>
          <w:color w:val="000000"/>
          <w:lang w:eastAsia="en-AU"/>
        </w:rPr>
        <w:t xml:space="preserve"> the proposed decision) (see section 7(5)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79(5) of </w:t>
      </w:r>
      <w:r w:rsidR="006E6287" w:rsidRPr="005F41CC">
        <w:rPr>
          <w:rFonts w:asciiTheme="minorHAnsi" w:hAnsiTheme="minorHAnsi" w:cstheme="minorHAnsi"/>
          <w:bCs/>
          <w:color w:val="000000"/>
          <w:lang w:eastAsia="en-AU"/>
        </w:rPr>
        <w:t>Unit Title Schemes Act</w:t>
      </w:r>
      <w:r w:rsidRPr="005F41CC">
        <w:rPr>
          <w:rFonts w:asciiTheme="minorHAnsi" w:hAnsiTheme="minorHAnsi" w:cstheme="minorHAnsi"/>
          <w:bCs/>
          <w:color w:val="000000"/>
          <w:lang w:eastAsia="en-AU"/>
        </w:rPr>
        <w:t>)</w:t>
      </w:r>
    </w:p>
    <w:p w:rsidR="00F854DC" w:rsidRPr="005F41CC" w:rsidRDefault="00F854DC" w:rsidP="00436315">
      <w:pPr>
        <w:numPr>
          <w:ilvl w:val="0"/>
          <w:numId w:val="32"/>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majority resolution</w:t>
      </w:r>
      <w:r w:rsidRPr="005F41CC">
        <w:rPr>
          <w:rFonts w:asciiTheme="minorHAnsi" w:hAnsiTheme="minorHAnsi" w:cstheme="minorHAnsi"/>
          <w:bCs/>
          <w:color w:val="000000"/>
          <w:lang w:eastAsia="en-AU"/>
        </w:rPr>
        <w:t xml:space="preserve"> – the number of votes in favour of the decision must be at least 50% of all units (see section 7(6)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79(6) of </w:t>
      </w:r>
      <w:r w:rsidR="006E6287" w:rsidRPr="005F41CC">
        <w:rPr>
          <w:rFonts w:asciiTheme="minorHAnsi" w:hAnsiTheme="minorHAnsi" w:cstheme="minorHAnsi"/>
          <w:bCs/>
          <w:color w:val="000000"/>
          <w:lang w:eastAsia="en-AU"/>
        </w:rPr>
        <w:t>Unit Title Schemes Act</w:t>
      </w:r>
      <w:r w:rsidRPr="005F41CC">
        <w:rPr>
          <w:rFonts w:asciiTheme="minorHAnsi" w:hAnsiTheme="minorHAnsi" w:cstheme="minorHAnsi"/>
          <w:bCs/>
          <w:color w:val="000000"/>
          <w:lang w:eastAsia="en-AU"/>
        </w:rPr>
        <w:t>)</w:t>
      </w:r>
    </w:p>
    <w:p w:rsidR="00F854DC" w:rsidRPr="005F41CC" w:rsidRDefault="00F854DC" w:rsidP="00436315">
      <w:pPr>
        <w:numPr>
          <w:ilvl w:val="0"/>
          <w:numId w:val="32"/>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ordinary resolution</w:t>
      </w:r>
      <w:r w:rsidRPr="005F41CC">
        <w:rPr>
          <w:rFonts w:asciiTheme="minorHAnsi" w:hAnsiTheme="minorHAnsi" w:cstheme="minorHAnsi"/>
          <w:bCs/>
          <w:color w:val="000000"/>
          <w:lang w:eastAsia="en-AU"/>
        </w:rPr>
        <w:t xml:space="preserve"> – the number of votes in favour of the decision are more that the votes against (unless the </w:t>
      </w:r>
      <w:r w:rsidR="001E1C17" w:rsidRPr="005F41CC">
        <w:rPr>
          <w:rFonts w:asciiTheme="minorHAnsi" w:hAnsiTheme="minorHAnsi" w:cstheme="minorHAnsi"/>
          <w:bCs/>
          <w:color w:val="000000"/>
          <w:lang w:eastAsia="en-AU"/>
        </w:rPr>
        <w:t>management</w:t>
      </w:r>
      <w:r w:rsidRPr="005F41CC">
        <w:rPr>
          <w:rFonts w:asciiTheme="minorHAnsi" w:hAnsiTheme="minorHAnsi" w:cstheme="minorHAnsi"/>
          <w:bCs/>
          <w:color w:val="000000"/>
          <w:lang w:eastAsia="en-AU"/>
        </w:rPr>
        <w:t xml:space="preserve"> </w:t>
      </w:r>
      <w:r w:rsidR="001E1C17" w:rsidRPr="005F41CC">
        <w:rPr>
          <w:rFonts w:asciiTheme="minorHAnsi" w:hAnsiTheme="minorHAnsi" w:cstheme="minorHAnsi"/>
          <w:bCs/>
          <w:color w:val="000000"/>
          <w:lang w:eastAsia="en-AU"/>
        </w:rPr>
        <w:t>module</w:t>
      </w:r>
      <w:r w:rsidRPr="005F41CC">
        <w:rPr>
          <w:rFonts w:asciiTheme="minorHAnsi" w:hAnsiTheme="minorHAnsi" w:cstheme="minorHAnsi"/>
          <w:bCs/>
          <w:color w:val="000000"/>
          <w:lang w:eastAsia="en-AU"/>
        </w:rPr>
        <w:t xml:space="preserve"> provides for something different) (see section 7(7)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79(7) of </w:t>
      </w:r>
      <w:r w:rsidR="006E6287" w:rsidRPr="005F41CC">
        <w:rPr>
          <w:rFonts w:asciiTheme="minorHAnsi" w:hAnsiTheme="minorHAnsi" w:cstheme="minorHAnsi"/>
          <w:bCs/>
          <w:color w:val="000000"/>
          <w:lang w:eastAsia="en-AU"/>
        </w:rPr>
        <w:t>Unit Title Schemes Act</w:t>
      </w:r>
      <w:r w:rsidRPr="005F41CC">
        <w:rPr>
          <w:rFonts w:asciiTheme="minorHAnsi" w:hAnsiTheme="minorHAnsi" w:cstheme="minorHAnsi"/>
          <w:bCs/>
          <w:color w:val="000000"/>
          <w:lang w:eastAsia="en-AU"/>
        </w:rPr>
        <w:t>)</w:t>
      </w:r>
    </w:p>
    <w:p w:rsidR="00F854DC" w:rsidRPr="005F41CC" w:rsidRDefault="00F854DC" w:rsidP="00436315">
      <w:pPr>
        <w:numPr>
          <w:ilvl w:val="0"/>
          <w:numId w:val="32"/>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special resolution</w:t>
      </w:r>
      <w:r w:rsidRPr="005F41CC">
        <w:rPr>
          <w:rFonts w:asciiTheme="minorHAnsi" w:hAnsiTheme="minorHAnsi" w:cstheme="minorHAnsi"/>
          <w:bCs/>
          <w:color w:val="000000"/>
          <w:lang w:eastAsia="en-AU"/>
        </w:rPr>
        <w:t xml:space="preserve"> – the number of votes in favour of the decision must be at least 66.67% of all units and the </w:t>
      </w:r>
      <w:r w:rsidR="001E1C17" w:rsidRPr="005F41CC">
        <w:rPr>
          <w:rFonts w:asciiTheme="minorHAnsi" w:hAnsiTheme="minorHAnsi" w:cstheme="minorHAnsi"/>
          <w:bCs/>
          <w:color w:val="000000"/>
          <w:lang w:eastAsia="en-AU"/>
        </w:rPr>
        <w:t>number</w:t>
      </w:r>
      <w:r w:rsidRPr="005F41CC">
        <w:rPr>
          <w:rFonts w:asciiTheme="minorHAnsi" w:hAnsiTheme="minorHAnsi" w:cstheme="minorHAnsi"/>
          <w:bCs/>
          <w:color w:val="000000"/>
          <w:lang w:eastAsia="en-AU"/>
        </w:rPr>
        <w:t xml:space="preserve"> </w:t>
      </w:r>
      <w:r w:rsidR="001E1C17" w:rsidRPr="005F41CC">
        <w:rPr>
          <w:rFonts w:asciiTheme="minorHAnsi" w:hAnsiTheme="minorHAnsi" w:cstheme="minorHAnsi"/>
          <w:bCs/>
          <w:color w:val="000000"/>
          <w:lang w:eastAsia="en-AU"/>
        </w:rPr>
        <w:t>against</w:t>
      </w:r>
      <w:r w:rsidRPr="005F41CC">
        <w:rPr>
          <w:rFonts w:asciiTheme="minorHAnsi" w:hAnsiTheme="minorHAnsi" w:cstheme="minorHAnsi"/>
          <w:bCs/>
          <w:color w:val="000000"/>
          <w:lang w:eastAsia="en-AU"/>
        </w:rPr>
        <w:t xml:space="preserve"> must not be more than 25% (see section 7(8)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79(8) of </w:t>
      </w:r>
      <w:r w:rsidR="006E6287" w:rsidRPr="005F41CC">
        <w:rPr>
          <w:rFonts w:asciiTheme="minorHAnsi" w:hAnsiTheme="minorHAnsi" w:cstheme="minorHAnsi"/>
          <w:bCs/>
          <w:color w:val="000000"/>
          <w:lang w:eastAsia="en-AU"/>
        </w:rPr>
        <w:t>Unit Title Schemes Act</w:t>
      </w:r>
      <w:r w:rsidRPr="005F41CC">
        <w:rPr>
          <w:rFonts w:asciiTheme="minorHAnsi" w:hAnsiTheme="minorHAnsi" w:cstheme="minorHAnsi"/>
          <w:bCs/>
          <w:color w:val="000000"/>
          <w:lang w:eastAsia="en-AU"/>
        </w:rPr>
        <w:t>)</w:t>
      </w:r>
    </w:p>
    <w:p w:rsidR="00F854DC" w:rsidRPr="005F41CC" w:rsidRDefault="00F854DC" w:rsidP="00436315">
      <w:pPr>
        <w:spacing w:after="240"/>
        <w:jc w:val="both"/>
        <w:rPr>
          <w:rFonts w:asciiTheme="minorHAnsi" w:hAnsiTheme="minorHAnsi" w:cstheme="minorHAnsi"/>
          <w:bCs/>
          <w:color w:val="000000"/>
          <w:lang w:eastAsia="en-AU"/>
        </w:rPr>
      </w:pPr>
    </w:p>
    <w:p w:rsidR="0051471C" w:rsidRPr="005F41CC" w:rsidRDefault="0051471C" w:rsidP="00436315">
      <w:pPr>
        <w:numPr>
          <w:ilvl w:val="0"/>
          <w:numId w:val="30"/>
        </w:numPr>
        <w:spacing w:after="240"/>
        <w:ind w:left="0" w:firstLine="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Each provision of each Act that provided for decision making specifies what kind of decision applies.</w:t>
      </w:r>
      <w:r w:rsidR="00F854DC" w:rsidRPr="005F41CC">
        <w:rPr>
          <w:rFonts w:asciiTheme="minorHAnsi" w:hAnsiTheme="minorHAnsi" w:cstheme="minorHAnsi"/>
          <w:bCs/>
          <w:color w:val="000000"/>
          <w:lang w:eastAsia="en-AU"/>
        </w:rPr>
        <w:t xml:space="preserve">   Some examples of uses of the various types of terms is as follows:</w:t>
      </w:r>
    </w:p>
    <w:p w:rsidR="00F854DC" w:rsidRPr="005F41CC" w:rsidRDefault="00F854DC" w:rsidP="00436315">
      <w:pPr>
        <w:numPr>
          <w:ilvl w:val="0"/>
          <w:numId w:val="33"/>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Unanimous resolution</w:t>
      </w:r>
      <w:r w:rsidRPr="005F41CC">
        <w:rPr>
          <w:rFonts w:asciiTheme="minorHAnsi" w:hAnsiTheme="minorHAnsi" w:cstheme="minorHAnsi"/>
          <w:bCs/>
          <w:color w:val="000000"/>
          <w:lang w:eastAsia="en-AU"/>
        </w:rPr>
        <w:t xml:space="preserve"> – all units must support the decision (ie all owners must actually vote in favour of a decision) (see section 7(4)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79(4) of </w:t>
      </w:r>
      <w:r w:rsidR="006E6287" w:rsidRPr="005F41CC">
        <w:rPr>
          <w:rFonts w:asciiTheme="minorHAnsi" w:hAnsiTheme="minorHAnsi" w:cstheme="minorHAnsi"/>
          <w:bCs/>
          <w:color w:val="000000"/>
          <w:lang w:eastAsia="en-AU"/>
        </w:rPr>
        <w:t>Unit Title Schemes Act</w:t>
      </w:r>
      <w:r w:rsidRPr="005F41CC">
        <w:rPr>
          <w:rFonts w:asciiTheme="minorHAnsi" w:hAnsiTheme="minorHAnsi" w:cstheme="minorHAnsi"/>
          <w:bCs/>
          <w:color w:val="000000"/>
          <w:lang w:eastAsia="en-AU"/>
        </w:rPr>
        <w:t>)</w:t>
      </w:r>
    </w:p>
    <w:p w:rsidR="00F854DC" w:rsidRPr="005F41CC" w:rsidRDefault="00F854DC" w:rsidP="00436315">
      <w:pPr>
        <w:numPr>
          <w:ilvl w:val="0"/>
          <w:numId w:val="33"/>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Resolution without dissent</w:t>
      </w:r>
      <w:r w:rsidRPr="005F41CC">
        <w:rPr>
          <w:rFonts w:asciiTheme="minorHAnsi" w:hAnsiTheme="minorHAnsi" w:cstheme="minorHAnsi"/>
          <w:bCs/>
          <w:color w:val="000000"/>
          <w:lang w:eastAsia="en-AU"/>
        </w:rPr>
        <w:t xml:space="preserve"> – there is no vote </w:t>
      </w:r>
      <w:r w:rsidR="001E1C17" w:rsidRPr="005F41CC">
        <w:rPr>
          <w:rFonts w:asciiTheme="minorHAnsi" w:hAnsiTheme="minorHAnsi" w:cstheme="minorHAnsi"/>
          <w:bCs/>
          <w:color w:val="000000"/>
          <w:lang w:eastAsia="en-AU"/>
        </w:rPr>
        <w:t>against</w:t>
      </w:r>
      <w:r w:rsidRPr="005F41CC">
        <w:rPr>
          <w:rFonts w:asciiTheme="minorHAnsi" w:hAnsiTheme="minorHAnsi" w:cstheme="minorHAnsi"/>
          <w:bCs/>
          <w:color w:val="000000"/>
          <w:lang w:eastAsia="en-AU"/>
        </w:rPr>
        <w:t xml:space="preserve"> the proposed decision) (see section 7(5)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79(5) of </w:t>
      </w:r>
      <w:r w:rsidR="006E6287" w:rsidRPr="005F41CC">
        <w:rPr>
          <w:rFonts w:asciiTheme="minorHAnsi" w:hAnsiTheme="minorHAnsi" w:cstheme="minorHAnsi"/>
          <w:bCs/>
          <w:color w:val="000000"/>
          <w:lang w:eastAsia="en-AU"/>
        </w:rPr>
        <w:t>Unit Title Schemes Act</w:t>
      </w:r>
      <w:r w:rsidRPr="005F41CC">
        <w:rPr>
          <w:rFonts w:asciiTheme="minorHAnsi" w:hAnsiTheme="minorHAnsi" w:cstheme="minorHAnsi"/>
          <w:bCs/>
          <w:color w:val="000000"/>
          <w:lang w:eastAsia="en-AU"/>
        </w:rPr>
        <w:t>)</w:t>
      </w:r>
    </w:p>
    <w:p w:rsidR="00F854DC" w:rsidRPr="005F41CC" w:rsidRDefault="00F854DC" w:rsidP="00436315">
      <w:pPr>
        <w:numPr>
          <w:ilvl w:val="0"/>
          <w:numId w:val="33"/>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majority resolution</w:t>
      </w:r>
      <w:r w:rsidRPr="005F41CC">
        <w:rPr>
          <w:rFonts w:asciiTheme="minorHAnsi" w:hAnsiTheme="minorHAnsi" w:cstheme="minorHAnsi"/>
          <w:bCs/>
          <w:color w:val="000000"/>
          <w:lang w:eastAsia="en-AU"/>
        </w:rPr>
        <w:t xml:space="preserve"> – the number of votes in favour of the decision must be at least 50% of all units (see section 7(6)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79(6) of </w:t>
      </w:r>
      <w:r w:rsidR="006E6287" w:rsidRPr="005F41CC">
        <w:rPr>
          <w:rFonts w:asciiTheme="minorHAnsi" w:hAnsiTheme="minorHAnsi" w:cstheme="minorHAnsi"/>
          <w:bCs/>
          <w:color w:val="000000"/>
          <w:lang w:eastAsia="en-AU"/>
        </w:rPr>
        <w:t>Unit Title Schemes Act</w:t>
      </w:r>
      <w:r w:rsidRPr="005F41CC">
        <w:rPr>
          <w:rFonts w:asciiTheme="minorHAnsi" w:hAnsiTheme="minorHAnsi" w:cstheme="minorHAnsi"/>
          <w:bCs/>
          <w:color w:val="000000"/>
          <w:lang w:eastAsia="en-AU"/>
        </w:rPr>
        <w:t>)</w:t>
      </w:r>
    </w:p>
    <w:p w:rsidR="00F854DC" w:rsidRPr="005F41CC" w:rsidRDefault="00F854DC" w:rsidP="00436315">
      <w:pPr>
        <w:numPr>
          <w:ilvl w:val="0"/>
          <w:numId w:val="33"/>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lastRenderedPageBreak/>
        <w:t>ordinary resolution</w:t>
      </w:r>
      <w:r w:rsidRPr="005F41CC">
        <w:rPr>
          <w:rFonts w:asciiTheme="minorHAnsi" w:hAnsiTheme="minorHAnsi" w:cstheme="minorHAnsi"/>
          <w:bCs/>
          <w:color w:val="000000"/>
          <w:lang w:eastAsia="en-AU"/>
        </w:rPr>
        <w:t xml:space="preserve"> – the number of votes in favour of the decision are more that the votes against (unless the </w:t>
      </w:r>
      <w:r w:rsidR="001E1C17" w:rsidRPr="005F41CC">
        <w:rPr>
          <w:rFonts w:asciiTheme="minorHAnsi" w:hAnsiTheme="minorHAnsi" w:cstheme="minorHAnsi"/>
          <w:bCs/>
          <w:color w:val="000000"/>
          <w:lang w:eastAsia="en-AU"/>
        </w:rPr>
        <w:t>management</w:t>
      </w:r>
      <w:r w:rsidRPr="005F41CC">
        <w:rPr>
          <w:rFonts w:asciiTheme="minorHAnsi" w:hAnsiTheme="minorHAnsi" w:cstheme="minorHAnsi"/>
          <w:bCs/>
          <w:color w:val="000000"/>
          <w:lang w:eastAsia="en-AU"/>
        </w:rPr>
        <w:t xml:space="preserve"> </w:t>
      </w:r>
      <w:r w:rsidR="001E1C17" w:rsidRPr="005F41CC">
        <w:rPr>
          <w:rFonts w:asciiTheme="minorHAnsi" w:hAnsiTheme="minorHAnsi" w:cstheme="minorHAnsi"/>
          <w:bCs/>
          <w:color w:val="000000"/>
          <w:lang w:eastAsia="en-AU"/>
        </w:rPr>
        <w:t>module</w:t>
      </w:r>
      <w:r w:rsidRPr="005F41CC">
        <w:rPr>
          <w:rFonts w:asciiTheme="minorHAnsi" w:hAnsiTheme="minorHAnsi" w:cstheme="minorHAnsi"/>
          <w:bCs/>
          <w:color w:val="000000"/>
          <w:lang w:eastAsia="en-AU"/>
        </w:rPr>
        <w:t xml:space="preserve"> provides for something different) (see section 7(7)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79(7) of </w:t>
      </w:r>
      <w:r w:rsidR="006E6287" w:rsidRPr="005F41CC">
        <w:rPr>
          <w:rFonts w:asciiTheme="minorHAnsi" w:hAnsiTheme="minorHAnsi" w:cstheme="minorHAnsi"/>
          <w:bCs/>
          <w:color w:val="000000"/>
          <w:lang w:eastAsia="en-AU"/>
        </w:rPr>
        <w:t>Unit Title Schemes Act</w:t>
      </w:r>
      <w:r w:rsidRPr="005F41CC">
        <w:rPr>
          <w:rFonts w:asciiTheme="minorHAnsi" w:hAnsiTheme="minorHAnsi" w:cstheme="minorHAnsi"/>
          <w:bCs/>
          <w:color w:val="000000"/>
          <w:lang w:eastAsia="en-AU"/>
        </w:rPr>
        <w:t>)</w:t>
      </w:r>
    </w:p>
    <w:p w:rsidR="00F854DC" w:rsidRPr="005F41CC" w:rsidRDefault="00F854DC" w:rsidP="00436315">
      <w:pPr>
        <w:numPr>
          <w:ilvl w:val="0"/>
          <w:numId w:val="33"/>
        </w:numPr>
        <w:tabs>
          <w:tab w:val="left" w:pos="1134"/>
        </w:tabs>
        <w:spacing w:after="240"/>
        <w:ind w:left="1134" w:hanging="567"/>
        <w:jc w:val="both"/>
        <w:rPr>
          <w:rFonts w:asciiTheme="minorHAnsi" w:hAnsiTheme="minorHAnsi" w:cstheme="minorHAnsi"/>
          <w:bCs/>
          <w:color w:val="000000"/>
          <w:lang w:eastAsia="en-AU"/>
        </w:rPr>
      </w:pPr>
      <w:r w:rsidRPr="005F41CC">
        <w:rPr>
          <w:rFonts w:asciiTheme="minorHAnsi" w:hAnsiTheme="minorHAnsi" w:cstheme="minorHAnsi"/>
          <w:b/>
          <w:bCs/>
          <w:color w:val="000000"/>
          <w:lang w:eastAsia="en-AU"/>
        </w:rPr>
        <w:t>special resolution</w:t>
      </w:r>
      <w:r w:rsidRPr="005F41CC">
        <w:rPr>
          <w:rFonts w:asciiTheme="minorHAnsi" w:hAnsiTheme="minorHAnsi" w:cstheme="minorHAnsi"/>
          <w:bCs/>
          <w:color w:val="000000"/>
          <w:lang w:eastAsia="en-AU"/>
        </w:rPr>
        <w:t xml:space="preserve"> – the number of votes in favour of the decision must be at least 66.67% of all units and the </w:t>
      </w:r>
      <w:r w:rsidR="001E1C17" w:rsidRPr="005F41CC">
        <w:rPr>
          <w:rFonts w:asciiTheme="minorHAnsi" w:hAnsiTheme="minorHAnsi" w:cstheme="minorHAnsi"/>
          <w:bCs/>
          <w:color w:val="000000"/>
          <w:lang w:eastAsia="en-AU"/>
        </w:rPr>
        <w:t>number</w:t>
      </w:r>
      <w:r w:rsidRPr="005F41CC">
        <w:rPr>
          <w:rFonts w:asciiTheme="minorHAnsi" w:hAnsiTheme="minorHAnsi" w:cstheme="minorHAnsi"/>
          <w:bCs/>
          <w:color w:val="000000"/>
          <w:lang w:eastAsia="en-AU"/>
        </w:rPr>
        <w:t xml:space="preserve"> </w:t>
      </w:r>
      <w:r w:rsidR="001E1C17" w:rsidRPr="005F41CC">
        <w:rPr>
          <w:rFonts w:asciiTheme="minorHAnsi" w:hAnsiTheme="minorHAnsi" w:cstheme="minorHAnsi"/>
          <w:bCs/>
          <w:color w:val="000000"/>
          <w:lang w:eastAsia="en-AU"/>
        </w:rPr>
        <w:t>against</w:t>
      </w:r>
      <w:r w:rsidRPr="005F41CC">
        <w:rPr>
          <w:rFonts w:asciiTheme="minorHAnsi" w:hAnsiTheme="minorHAnsi" w:cstheme="minorHAnsi"/>
          <w:bCs/>
          <w:color w:val="000000"/>
          <w:lang w:eastAsia="en-AU"/>
        </w:rPr>
        <w:t xml:space="preserve"> must not be more than 25% (see section 7(8) of the </w:t>
      </w:r>
      <w:r w:rsidR="006E6287" w:rsidRPr="005F41CC">
        <w:rPr>
          <w:rFonts w:asciiTheme="minorHAnsi" w:hAnsiTheme="minorHAnsi" w:cstheme="minorHAnsi"/>
          <w:bCs/>
          <w:color w:val="000000"/>
          <w:lang w:eastAsia="en-AU"/>
        </w:rPr>
        <w:t>Unit Titles Act</w:t>
      </w:r>
      <w:r w:rsidRPr="005F41CC">
        <w:rPr>
          <w:rFonts w:asciiTheme="minorHAnsi" w:hAnsiTheme="minorHAnsi" w:cstheme="minorHAnsi"/>
          <w:bCs/>
          <w:color w:val="000000"/>
          <w:lang w:eastAsia="en-AU"/>
        </w:rPr>
        <w:t xml:space="preserve"> and section 79(8) of </w:t>
      </w:r>
      <w:r w:rsidR="006E6287" w:rsidRPr="005F41CC">
        <w:rPr>
          <w:rFonts w:asciiTheme="minorHAnsi" w:hAnsiTheme="minorHAnsi" w:cstheme="minorHAnsi"/>
          <w:bCs/>
          <w:color w:val="000000"/>
          <w:lang w:eastAsia="en-AU"/>
        </w:rPr>
        <w:t>Unit Title Schemes Act</w:t>
      </w:r>
      <w:r w:rsidRPr="005F41CC">
        <w:rPr>
          <w:rFonts w:asciiTheme="minorHAnsi" w:hAnsiTheme="minorHAnsi" w:cstheme="minorHAnsi"/>
          <w:bCs/>
          <w:color w:val="000000"/>
          <w:lang w:eastAsia="en-AU"/>
        </w:rPr>
        <w:t>)</w:t>
      </w:r>
    </w:p>
    <w:p w:rsidR="00CA039E" w:rsidRPr="005F41CC" w:rsidRDefault="00CA039E" w:rsidP="00436315">
      <w:pPr>
        <w:pStyle w:val="Heading1"/>
        <w:ind w:left="0" w:firstLine="0"/>
        <w:rPr>
          <w:rFonts w:asciiTheme="minorHAnsi" w:hAnsiTheme="minorHAnsi" w:cstheme="minorHAnsi"/>
          <w:szCs w:val="24"/>
        </w:rPr>
      </w:pPr>
      <w:bookmarkStart w:id="54" w:name="_Toc367184368"/>
      <w:bookmarkStart w:id="55" w:name="_Toc367184369"/>
      <w:bookmarkStart w:id="56" w:name="_Toc367184370"/>
      <w:bookmarkStart w:id="57" w:name="_Toc367714970"/>
      <w:bookmarkStart w:id="58" w:name="attachment_a"/>
      <w:bookmarkStart w:id="59" w:name="_Toc343261208"/>
      <w:bookmarkStart w:id="60" w:name="_Toc345936278"/>
      <w:bookmarkEnd w:id="54"/>
      <w:bookmarkEnd w:id="55"/>
      <w:bookmarkEnd w:id="56"/>
      <w:r w:rsidRPr="005F41CC">
        <w:rPr>
          <w:rFonts w:asciiTheme="minorHAnsi" w:hAnsiTheme="minorHAnsi" w:cstheme="minorHAnsi"/>
          <w:szCs w:val="24"/>
        </w:rPr>
        <w:t>ISSUES CONSIDERED</w:t>
      </w:r>
      <w:bookmarkEnd w:id="57"/>
    </w:p>
    <w:p w:rsidR="00E36BBB" w:rsidRPr="00FF0E89" w:rsidRDefault="00E36BBB" w:rsidP="00E36BBB">
      <w:pPr>
        <w:pStyle w:val="Heading2"/>
        <w:ind w:left="0" w:firstLine="0"/>
        <w:rPr>
          <w:rFonts w:asciiTheme="minorHAnsi" w:hAnsiTheme="minorHAnsi" w:cstheme="minorHAnsi"/>
          <w:sz w:val="24"/>
          <w:szCs w:val="24"/>
        </w:rPr>
      </w:pPr>
      <w:bookmarkStart w:id="61" w:name="_Toc367714971"/>
      <w:r w:rsidRPr="00FF0E89">
        <w:rPr>
          <w:rFonts w:asciiTheme="minorHAnsi" w:hAnsiTheme="minorHAnsi" w:cstheme="minorHAnsi"/>
          <w:sz w:val="24"/>
          <w:szCs w:val="24"/>
        </w:rPr>
        <w:t>Should the Acts be combined?</w:t>
      </w:r>
      <w:bookmarkEnd w:id="61"/>
    </w:p>
    <w:p w:rsidR="00EA0073" w:rsidRPr="00FF0E89" w:rsidRDefault="00EA0073" w:rsidP="00E36BBB">
      <w:pPr>
        <w:pStyle w:val="Heading3"/>
        <w:ind w:left="0" w:firstLine="0"/>
        <w:rPr>
          <w:rFonts w:asciiTheme="minorHAnsi" w:hAnsiTheme="minorHAnsi" w:cstheme="minorHAnsi"/>
          <w:i/>
          <w:sz w:val="24"/>
          <w:szCs w:val="24"/>
        </w:rPr>
      </w:pPr>
      <w:bookmarkStart w:id="62" w:name="_Toc367714972"/>
      <w:r w:rsidRPr="00FF0E89">
        <w:rPr>
          <w:rFonts w:asciiTheme="minorHAnsi" w:hAnsiTheme="minorHAnsi" w:cstheme="minorHAnsi"/>
          <w:i/>
          <w:sz w:val="24"/>
          <w:szCs w:val="24"/>
        </w:rPr>
        <w:t>Single Unit Title Schemes Act and transitional regulations</w:t>
      </w:r>
      <w:bookmarkEnd w:id="62"/>
    </w:p>
    <w:p w:rsidR="00E36BBB" w:rsidRDefault="00E36BBB" w:rsidP="00FF0E89">
      <w:pPr>
        <w:pStyle w:val="Heading3"/>
        <w:numPr>
          <w:ilvl w:val="0"/>
          <w:numId w:val="0"/>
        </w:numPr>
        <w:rPr>
          <w:rFonts w:asciiTheme="minorHAnsi" w:hAnsiTheme="minorHAnsi" w:cstheme="minorHAnsi"/>
          <w:b w:val="0"/>
          <w:i/>
          <w:sz w:val="24"/>
          <w:szCs w:val="24"/>
        </w:rPr>
      </w:pPr>
      <w:bookmarkStart w:id="63" w:name="_Toc367714973"/>
      <w:r>
        <w:rPr>
          <w:rFonts w:asciiTheme="minorHAnsi" w:hAnsiTheme="minorHAnsi" w:cstheme="minorHAnsi"/>
          <w:b w:val="0"/>
          <w:i/>
          <w:sz w:val="24"/>
          <w:szCs w:val="24"/>
        </w:rPr>
        <w:t xml:space="preserve">Combining the two Acts would involve the repeal of the Unit Titles Act and transitional </w:t>
      </w:r>
      <w:r w:rsidR="005A4F9F">
        <w:rPr>
          <w:rFonts w:asciiTheme="minorHAnsi" w:hAnsiTheme="minorHAnsi" w:cstheme="minorHAnsi"/>
          <w:b w:val="0"/>
          <w:i/>
          <w:sz w:val="24"/>
          <w:szCs w:val="24"/>
        </w:rPr>
        <w:t>provisions</w:t>
      </w:r>
      <w:r>
        <w:rPr>
          <w:rFonts w:asciiTheme="minorHAnsi" w:hAnsiTheme="minorHAnsi" w:cstheme="minorHAnsi"/>
          <w:b w:val="0"/>
          <w:i/>
          <w:sz w:val="24"/>
          <w:szCs w:val="24"/>
        </w:rPr>
        <w:t xml:space="preserve"> to be added into the Unit </w:t>
      </w:r>
      <w:r w:rsidR="005A4F9F">
        <w:rPr>
          <w:rFonts w:asciiTheme="minorHAnsi" w:hAnsiTheme="minorHAnsi" w:cstheme="minorHAnsi"/>
          <w:b w:val="0"/>
          <w:i/>
          <w:sz w:val="24"/>
          <w:szCs w:val="24"/>
        </w:rPr>
        <w:t>Titles</w:t>
      </w:r>
      <w:r>
        <w:rPr>
          <w:rFonts w:asciiTheme="minorHAnsi" w:hAnsiTheme="minorHAnsi" w:cstheme="minorHAnsi"/>
          <w:b w:val="0"/>
          <w:i/>
          <w:sz w:val="24"/>
          <w:szCs w:val="24"/>
        </w:rPr>
        <w:t xml:space="preserve"> Schemes Act.</w:t>
      </w:r>
      <w:bookmarkEnd w:id="63"/>
      <w:r>
        <w:rPr>
          <w:rFonts w:asciiTheme="minorHAnsi" w:hAnsiTheme="minorHAnsi" w:cstheme="minorHAnsi"/>
          <w:b w:val="0"/>
          <w:i/>
          <w:sz w:val="24"/>
          <w:szCs w:val="24"/>
        </w:rPr>
        <w:t xml:space="preserve"> </w:t>
      </w:r>
    </w:p>
    <w:p w:rsidR="00E36BBB" w:rsidRPr="001065C7" w:rsidRDefault="00E36BBB" w:rsidP="00E36BBB"/>
    <w:p w:rsidR="00E36BBB" w:rsidRPr="00EA0073" w:rsidRDefault="00E36BBB" w:rsidP="00E36BBB">
      <w:pPr>
        <w:keepNext/>
        <w:numPr>
          <w:ilvl w:val="2"/>
          <w:numId w:val="43"/>
        </w:numPr>
        <w:spacing w:before="240" w:after="60"/>
        <w:ind w:left="0" w:firstLine="0"/>
        <w:outlineLvl w:val="2"/>
        <w:rPr>
          <w:rFonts w:ascii="Calibri" w:hAnsi="Calibri" w:cs="Calibri"/>
          <w:b/>
          <w:bCs/>
        </w:rPr>
      </w:pPr>
      <w:bookmarkStart w:id="64" w:name="_Toc367184408"/>
      <w:bookmarkStart w:id="65" w:name="_Toc367714974"/>
      <w:r w:rsidRPr="00EA0073">
        <w:rPr>
          <w:rFonts w:ascii="Calibri" w:hAnsi="Calibri" w:cs="Calibri"/>
          <w:b/>
          <w:bCs/>
        </w:rPr>
        <w:t>Submissions</w:t>
      </w:r>
      <w:bookmarkEnd w:id="64"/>
      <w:bookmarkEnd w:id="65"/>
    </w:p>
    <w:p w:rsidR="00E36BBB" w:rsidRPr="001065C7" w:rsidRDefault="00E36BBB" w:rsidP="00E36BBB">
      <w:pPr>
        <w:spacing w:after="240"/>
        <w:jc w:val="both"/>
        <w:rPr>
          <w:rFonts w:ascii="Calibri" w:hAnsi="Calibri" w:cs="Calibri"/>
        </w:rPr>
      </w:pPr>
      <w:r w:rsidRPr="001065C7">
        <w:rPr>
          <w:rFonts w:ascii="Calibri" w:hAnsi="Calibri" w:cs="Calibri"/>
        </w:rPr>
        <w:t xml:space="preserve">REINT did not support the suggestion to combine the </w:t>
      </w:r>
      <w:r w:rsidRPr="001065C7">
        <w:rPr>
          <w:rFonts w:ascii="Calibri" w:hAnsi="Calibri" w:cs="Calibri"/>
          <w:i/>
        </w:rPr>
        <w:t>Unit Titles Act</w:t>
      </w:r>
      <w:r w:rsidRPr="001065C7">
        <w:rPr>
          <w:rFonts w:ascii="Calibri" w:hAnsi="Calibri" w:cs="Calibri"/>
        </w:rPr>
        <w:t xml:space="preserve"> and the </w:t>
      </w:r>
      <w:r w:rsidRPr="001065C7">
        <w:rPr>
          <w:rFonts w:ascii="Calibri" w:hAnsi="Calibri" w:cs="Calibri"/>
          <w:i/>
        </w:rPr>
        <w:t>Unit Title Schemes Act</w:t>
      </w:r>
      <w:r w:rsidRPr="001065C7">
        <w:rPr>
          <w:rFonts w:ascii="Calibri" w:hAnsi="Calibri" w:cs="Calibri"/>
        </w:rPr>
        <w:t xml:space="preserve">. REINT suggested that each Act may be strengthened by developing regulations that are applicable to both Acts. The idea being that the Regulations would guide bodies corporate on the daily operating of the unit plan or scheme, for example processes for dealing with issues such as tenant behaviour, illegal parking, non-compliance of payment of contributions and other disputes that currently can only be resolved by an application to the Local Court. </w:t>
      </w:r>
      <w:r w:rsidR="00EA0073">
        <w:rPr>
          <w:rFonts w:ascii="Calibri" w:hAnsi="Calibri" w:cs="Calibri"/>
        </w:rPr>
        <w:t xml:space="preserve">  It can be noted that, for the NSW review, the REINSW supported consolidation of the legislation. </w:t>
      </w:r>
    </w:p>
    <w:p w:rsidR="00E36BBB" w:rsidRPr="001065C7" w:rsidRDefault="00E36BBB" w:rsidP="00E36BBB">
      <w:pPr>
        <w:spacing w:after="240"/>
        <w:jc w:val="both"/>
        <w:rPr>
          <w:rFonts w:ascii="Calibri" w:hAnsi="Calibri" w:cs="Calibri"/>
        </w:rPr>
      </w:pPr>
      <w:r w:rsidRPr="001065C7">
        <w:rPr>
          <w:rFonts w:ascii="Calibri" w:hAnsi="Calibri" w:cs="Calibri"/>
        </w:rPr>
        <w:t xml:space="preserve">Sterling Management Services were of the view that there should one Act and one set of Regulations, which should have a simple reference system and clear and concise instructions of the duties of bodies corporate. By creating one set of legislation, many of the issues regarding inconsistencies between the current Acts will be resolved. </w:t>
      </w:r>
    </w:p>
    <w:p w:rsidR="00E36BBB" w:rsidRDefault="00E36BBB" w:rsidP="00E36BBB">
      <w:pPr>
        <w:spacing w:after="240"/>
        <w:jc w:val="both"/>
        <w:rPr>
          <w:rFonts w:ascii="Calibri" w:hAnsi="Calibri" w:cs="Calibri"/>
        </w:rPr>
      </w:pPr>
      <w:r w:rsidRPr="001065C7">
        <w:rPr>
          <w:rFonts w:ascii="Calibri" w:hAnsi="Calibri" w:cs="Calibri"/>
        </w:rPr>
        <w:t xml:space="preserve">Sterling Management Services also submitted a recommendation as a short term solution where bodies corporate under the </w:t>
      </w:r>
      <w:r w:rsidRPr="001065C7">
        <w:rPr>
          <w:rFonts w:ascii="Calibri" w:hAnsi="Calibri" w:cs="Calibri"/>
          <w:i/>
        </w:rPr>
        <w:t>Unit Titles Act</w:t>
      </w:r>
      <w:r w:rsidRPr="001065C7">
        <w:rPr>
          <w:rFonts w:ascii="Calibri" w:hAnsi="Calibri" w:cs="Calibri"/>
        </w:rPr>
        <w:t xml:space="preserve"> can choose to adopt the </w:t>
      </w:r>
      <w:r w:rsidRPr="001065C7">
        <w:rPr>
          <w:rFonts w:ascii="Calibri" w:hAnsi="Calibri" w:cs="Calibri"/>
          <w:i/>
        </w:rPr>
        <w:t>Unit Title Schemes Act</w:t>
      </w:r>
      <w:r w:rsidRPr="001065C7">
        <w:rPr>
          <w:rFonts w:ascii="Calibri" w:hAnsi="Calibri" w:cs="Calibri"/>
        </w:rPr>
        <w:t xml:space="preserve"> by majority resolution. They indicated an alternative option of the automatic adoption of by-laws under the </w:t>
      </w:r>
      <w:r w:rsidRPr="001065C7">
        <w:rPr>
          <w:rFonts w:ascii="Calibri" w:hAnsi="Calibri" w:cs="Calibri"/>
          <w:i/>
        </w:rPr>
        <w:t>Unit Title Schemes Act</w:t>
      </w:r>
      <w:r w:rsidRPr="001065C7">
        <w:rPr>
          <w:rFonts w:ascii="Calibri" w:hAnsi="Calibri" w:cs="Calibri"/>
        </w:rPr>
        <w:t xml:space="preserve"> for bodies corporate operating under the </w:t>
      </w:r>
      <w:r w:rsidRPr="001065C7">
        <w:rPr>
          <w:rFonts w:ascii="Calibri" w:hAnsi="Calibri" w:cs="Calibri"/>
          <w:i/>
        </w:rPr>
        <w:t>Unit Titles Act</w:t>
      </w:r>
      <w:r w:rsidRPr="001065C7">
        <w:rPr>
          <w:rFonts w:ascii="Calibri" w:hAnsi="Calibri" w:cs="Calibri"/>
        </w:rPr>
        <w:t xml:space="preserve">. </w:t>
      </w:r>
    </w:p>
    <w:p w:rsidR="00E36BBB" w:rsidRPr="001065C7" w:rsidRDefault="00E36BBB" w:rsidP="00E36BBB">
      <w:pPr>
        <w:spacing w:after="240"/>
        <w:jc w:val="both"/>
        <w:rPr>
          <w:rFonts w:ascii="Calibri" w:hAnsi="Calibri" w:cs="Calibri"/>
        </w:rPr>
      </w:pPr>
      <w:r>
        <w:rPr>
          <w:rFonts w:ascii="Calibri" w:hAnsi="Calibri" w:cs="Calibri"/>
        </w:rPr>
        <w:t xml:space="preserve">Alecia Tollner, </w:t>
      </w:r>
      <w:r w:rsidR="005A4F9F">
        <w:rPr>
          <w:rFonts w:ascii="Calibri" w:hAnsi="Calibri" w:cs="Calibri"/>
        </w:rPr>
        <w:t>Altitude</w:t>
      </w:r>
      <w:r>
        <w:rPr>
          <w:rFonts w:ascii="Calibri" w:hAnsi="Calibri" w:cs="Calibri"/>
        </w:rPr>
        <w:t xml:space="preserve"> Management expressed hope that that the two Acts could be combined.</w:t>
      </w:r>
    </w:p>
    <w:p w:rsidR="00E36BBB" w:rsidRPr="00FF0E89" w:rsidRDefault="00E36BBB" w:rsidP="00E36BBB">
      <w:pPr>
        <w:keepNext/>
        <w:numPr>
          <w:ilvl w:val="2"/>
          <w:numId w:val="43"/>
        </w:numPr>
        <w:spacing w:before="240" w:after="60"/>
        <w:ind w:left="0" w:firstLine="0"/>
        <w:outlineLvl w:val="2"/>
        <w:rPr>
          <w:rFonts w:ascii="Calibri" w:hAnsi="Calibri" w:cs="Calibri"/>
          <w:b/>
          <w:bCs/>
        </w:rPr>
      </w:pPr>
      <w:bookmarkStart w:id="66" w:name="_Toc367184409"/>
      <w:bookmarkStart w:id="67" w:name="_Toc367714975"/>
      <w:r w:rsidRPr="00FF0E89">
        <w:rPr>
          <w:rFonts w:ascii="Calibri" w:hAnsi="Calibri" w:cs="Calibri"/>
          <w:b/>
          <w:bCs/>
        </w:rPr>
        <w:t>Discussion.</w:t>
      </w:r>
      <w:bookmarkEnd w:id="66"/>
      <w:bookmarkEnd w:id="67"/>
    </w:p>
    <w:p w:rsidR="00E36BBB" w:rsidRPr="001065C7" w:rsidRDefault="00E36BBB" w:rsidP="00E36BBB">
      <w:pPr>
        <w:spacing w:after="240"/>
        <w:jc w:val="both"/>
        <w:rPr>
          <w:rFonts w:ascii="Calibri" w:hAnsi="Calibri" w:cs="Calibri"/>
        </w:rPr>
      </w:pPr>
      <w:r w:rsidRPr="001065C7">
        <w:rPr>
          <w:rFonts w:ascii="Calibri" w:hAnsi="Calibri" w:cs="Calibri"/>
        </w:rPr>
        <w:t xml:space="preserve">In the usual course of events new legislation replaces old legislation. In the case of the </w:t>
      </w:r>
      <w:r w:rsidRPr="001065C7">
        <w:rPr>
          <w:rFonts w:ascii="Calibri" w:hAnsi="Calibri" w:cs="Calibri"/>
          <w:i/>
        </w:rPr>
        <w:t>Unit Titles Act a</w:t>
      </w:r>
      <w:r w:rsidRPr="001065C7">
        <w:rPr>
          <w:rFonts w:ascii="Calibri" w:hAnsi="Calibri" w:cs="Calibri"/>
        </w:rPr>
        <w:t xml:space="preserve">nd the </w:t>
      </w:r>
      <w:r w:rsidRPr="001065C7">
        <w:rPr>
          <w:rFonts w:ascii="Calibri" w:hAnsi="Calibri" w:cs="Calibri"/>
          <w:i/>
        </w:rPr>
        <w:t>Unit Title Schemes Act</w:t>
      </w:r>
      <w:r w:rsidRPr="001065C7">
        <w:rPr>
          <w:rFonts w:ascii="Calibri" w:hAnsi="Calibri" w:cs="Calibri"/>
        </w:rPr>
        <w:t xml:space="preserve"> this did not occur.   It was considered appropriate to retain the </w:t>
      </w:r>
      <w:r w:rsidRPr="001065C7">
        <w:rPr>
          <w:rFonts w:ascii="Calibri" w:hAnsi="Calibri" w:cs="Calibri"/>
          <w:i/>
        </w:rPr>
        <w:t>Unit Titles Act</w:t>
      </w:r>
      <w:r w:rsidRPr="001065C7">
        <w:rPr>
          <w:rFonts w:ascii="Calibri" w:hAnsi="Calibri" w:cs="Calibri"/>
        </w:rPr>
        <w:t xml:space="preserve"> because most unit title bodies corporate were created under it and, at the time of the commencement of the </w:t>
      </w:r>
      <w:r w:rsidRPr="001065C7">
        <w:rPr>
          <w:rFonts w:ascii="Calibri" w:hAnsi="Calibri" w:cs="Calibri"/>
          <w:i/>
        </w:rPr>
        <w:t>Unit Title Schemes Act</w:t>
      </w:r>
      <w:r w:rsidRPr="001065C7">
        <w:rPr>
          <w:rFonts w:ascii="Calibri" w:hAnsi="Calibri" w:cs="Calibri"/>
        </w:rPr>
        <w:t xml:space="preserve"> were still being created.</w:t>
      </w:r>
    </w:p>
    <w:p w:rsidR="00E36BBB" w:rsidRDefault="00E36BBB" w:rsidP="00E36BBB">
      <w:pPr>
        <w:spacing w:after="240"/>
        <w:jc w:val="both"/>
        <w:rPr>
          <w:rFonts w:ascii="Calibri" w:hAnsi="Calibri" w:cs="Calibri"/>
        </w:rPr>
      </w:pPr>
      <w:r w:rsidRPr="001065C7">
        <w:rPr>
          <w:rFonts w:ascii="Calibri" w:hAnsi="Calibri" w:cs="Calibri"/>
        </w:rPr>
        <w:t xml:space="preserve">However, with the passing of time, it appears appropriate to place all current operational provisions into the one Act (namely the </w:t>
      </w:r>
      <w:r w:rsidRPr="001065C7">
        <w:rPr>
          <w:rFonts w:ascii="Calibri" w:hAnsi="Calibri" w:cs="Calibri"/>
          <w:i/>
        </w:rPr>
        <w:t>Unit Title Schemes Act</w:t>
      </w:r>
      <w:r w:rsidRPr="001065C7">
        <w:rPr>
          <w:rFonts w:ascii="Calibri" w:hAnsi="Calibri" w:cs="Calibri"/>
        </w:rPr>
        <w:t xml:space="preserve">).   </w:t>
      </w:r>
    </w:p>
    <w:p w:rsidR="00E36BBB" w:rsidRDefault="00E36BBB" w:rsidP="00E36BBB">
      <w:pPr>
        <w:spacing w:after="240"/>
        <w:jc w:val="both"/>
        <w:rPr>
          <w:rFonts w:ascii="Calibri" w:hAnsi="Calibri" w:cs="Calibri"/>
        </w:rPr>
      </w:pPr>
      <w:r>
        <w:rPr>
          <w:rFonts w:ascii="Calibri" w:hAnsi="Calibri" w:cs="Calibri"/>
        </w:rPr>
        <w:lastRenderedPageBreak/>
        <w:t>At present with both Acts being reviewed both would need to be amended to bring about the same set of reforms.   It seems better to only make the reforms once and to then deal with an integrated set of laws with the differences based on history being mainly accommodated for in regulations.</w:t>
      </w:r>
    </w:p>
    <w:p w:rsidR="00E36BBB" w:rsidRPr="005D3BE7" w:rsidRDefault="00E36BBB" w:rsidP="00E36BBB">
      <w:pPr>
        <w:spacing w:after="240"/>
        <w:jc w:val="both"/>
        <w:rPr>
          <w:rFonts w:ascii="Calibri" w:hAnsi="Calibri" w:cs="Calibri"/>
        </w:rPr>
      </w:pPr>
      <w:r w:rsidRPr="001065C7">
        <w:rPr>
          <w:rFonts w:ascii="Calibri" w:hAnsi="Calibri" w:cs="Calibri"/>
        </w:rPr>
        <w:t xml:space="preserve">The </w:t>
      </w:r>
      <w:r>
        <w:rPr>
          <w:rFonts w:ascii="Calibri" w:hAnsi="Calibri" w:cs="Calibri"/>
        </w:rPr>
        <w:t xml:space="preserve">broad </w:t>
      </w:r>
      <w:r w:rsidRPr="001065C7">
        <w:rPr>
          <w:rFonts w:ascii="Calibri" w:hAnsi="Calibri" w:cs="Calibri"/>
        </w:rPr>
        <w:t>details of these proposals would be as follows:</w:t>
      </w:r>
    </w:p>
    <w:p w:rsidR="00E36BBB" w:rsidRPr="001065C7" w:rsidRDefault="00E36BBB" w:rsidP="00E36BBB">
      <w:pPr>
        <w:pStyle w:val="ListParagraph"/>
        <w:numPr>
          <w:ilvl w:val="1"/>
          <w:numId w:val="7"/>
        </w:numPr>
        <w:spacing w:after="240"/>
        <w:jc w:val="both"/>
        <w:rPr>
          <w:rFonts w:ascii="Calibri" w:hAnsi="Calibri" w:cs="Calibri"/>
          <w:sz w:val="24"/>
          <w:szCs w:val="24"/>
        </w:rPr>
      </w:pPr>
      <w:r w:rsidRPr="001065C7">
        <w:rPr>
          <w:rFonts w:ascii="Calibri" w:hAnsi="Calibri" w:cs="Calibri"/>
          <w:sz w:val="24"/>
          <w:szCs w:val="24"/>
        </w:rPr>
        <w:t xml:space="preserve">Repeal the </w:t>
      </w:r>
      <w:r w:rsidRPr="001065C7">
        <w:rPr>
          <w:rFonts w:ascii="Calibri" w:hAnsi="Calibri" w:cs="Calibri"/>
          <w:i/>
          <w:sz w:val="24"/>
          <w:szCs w:val="24"/>
        </w:rPr>
        <w:t>Unit Titles Act</w:t>
      </w:r>
      <w:r w:rsidRPr="001065C7">
        <w:rPr>
          <w:rFonts w:ascii="Calibri" w:hAnsi="Calibri" w:cs="Calibri"/>
          <w:sz w:val="24"/>
          <w:szCs w:val="24"/>
        </w:rPr>
        <w:t xml:space="preserve"> and the </w:t>
      </w:r>
      <w:r w:rsidRPr="001065C7">
        <w:rPr>
          <w:rFonts w:ascii="Calibri" w:hAnsi="Calibri" w:cs="Calibri"/>
          <w:i/>
          <w:sz w:val="24"/>
          <w:szCs w:val="24"/>
        </w:rPr>
        <w:t>Real Property (Unit Titles) Act</w:t>
      </w:r>
    </w:p>
    <w:p w:rsidR="00E36BBB" w:rsidRPr="001065C7" w:rsidRDefault="00E36BBB" w:rsidP="00E36BBB">
      <w:pPr>
        <w:pStyle w:val="ListParagraph"/>
        <w:numPr>
          <w:ilvl w:val="1"/>
          <w:numId w:val="7"/>
        </w:numPr>
        <w:spacing w:after="240"/>
        <w:jc w:val="both"/>
        <w:rPr>
          <w:rFonts w:ascii="Calibri" w:hAnsi="Calibri" w:cs="Calibri"/>
          <w:sz w:val="24"/>
          <w:szCs w:val="24"/>
        </w:rPr>
      </w:pPr>
      <w:r>
        <w:rPr>
          <w:rFonts w:ascii="Calibri" w:hAnsi="Calibri" w:cs="Calibri"/>
          <w:sz w:val="24"/>
          <w:szCs w:val="24"/>
        </w:rPr>
        <w:t xml:space="preserve">Make transitional regulations under </w:t>
      </w:r>
      <w:r w:rsidRPr="001065C7">
        <w:rPr>
          <w:rFonts w:ascii="Calibri" w:hAnsi="Calibri" w:cs="Calibri"/>
          <w:sz w:val="24"/>
          <w:szCs w:val="24"/>
        </w:rPr>
        <w:t xml:space="preserve">the </w:t>
      </w:r>
      <w:r w:rsidRPr="001065C7">
        <w:rPr>
          <w:rFonts w:ascii="Calibri" w:hAnsi="Calibri" w:cs="Calibri"/>
          <w:i/>
          <w:sz w:val="24"/>
          <w:szCs w:val="24"/>
        </w:rPr>
        <w:t>Unit Title Schemes</w:t>
      </w:r>
      <w:r w:rsidRPr="001065C7">
        <w:rPr>
          <w:rFonts w:ascii="Calibri" w:hAnsi="Calibri" w:cs="Calibri"/>
          <w:sz w:val="24"/>
          <w:szCs w:val="24"/>
        </w:rPr>
        <w:t xml:space="preserve"> Act dealing with </w:t>
      </w:r>
      <w:r w:rsidR="005A4F9F" w:rsidRPr="001065C7">
        <w:rPr>
          <w:rFonts w:ascii="Calibri" w:hAnsi="Calibri" w:cs="Calibri"/>
          <w:sz w:val="24"/>
          <w:szCs w:val="24"/>
        </w:rPr>
        <w:t>re</w:t>
      </w:r>
      <w:r w:rsidR="005A4F9F">
        <w:rPr>
          <w:rFonts w:ascii="Calibri" w:hAnsi="Calibri" w:cs="Calibri"/>
          <w:sz w:val="24"/>
          <w:szCs w:val="24"/>
        </w:rPr>
        <w:t>-</w:t>
      </w:r>
      <w:r w:rsidR="005A4F9F" w:rsidRPr="001065C7">
        <w:rPr>
          <w:rFonts w:ascii="Calibri" w:hAnsi="Calibri" w:cs="Calibri"/>
          <w:sz w:val="24"/>
          <w:szCs w:val="24"/>
        </w:rPr>
        <w:t>subdivi</w:t>
      </w:r>
      <w:r w:rsidR="005A4F9F">
        <w:rPr>
          <w:rFonts w:ascii="Calibri" w:hAnsi="Calibri" w:cs="Calibri"/>
          <w:sz w:val="24"/>
          <w:szCs w:val="24"/>
        </w:rPr>
        <w:t>si</w:t>
      </w:r>
      <w:r w:rsidR="005A4F9F" w:rsidRPr="001065C7">
        <w:rPr>
          <w:rFonts w:ascii="Calibri" w:hAnsi="Calibri" w:cs="Calibri"/>
          <w:sz w:val="24"/>
          <w:szCs w:val="24"/>
        </w:rPr>
        <w:t>ons,</w:t>
      </w:r>
      <w:r w:rsidR="005A4F9F">
        <w:rPr>
          <w:rFonts w:ascii="Calibri" w:hAnsi="Calibri" w:cs="Calibri"/>
          <w:sz w:val="24"/>
          <w:szCs w:val="24"/>
        </w:rPr>
        <w:t xml:space="preserve"> </w:t>
      </w:r>
      <w:r w:rsidR="005A4F9F" w:rsidRPr="001065C7">
        <w:rPr>
          <w:rFonts w:ascii="Calibri" w:hAnsi="Calibri" w:cs="Calibri"/>
          <w:sz w:val="24"/>
          <w:szCs w:val="24"/>
        </w:rPr>
        <w:t>alteration</w:t>
      </w:r>
      <w:r w:rsidRPr="001065C7">
        <w:rPr>
          <w:rFonts w:ascii="Calibri" w:hAnsi="Calibri" w:cs="Calibri"/>
          <w:sz w:val="24"/>
          <w:szCs w:val="24"/>
        </w:rPr>
        <w:t xml:space="preserve"> of boundaries and the like (as currently contained in Part IIIA (sections 21A-21G), Part IVA, Part IVB</w:t>
      </w:r>
      <w:r>
        <w:rPr>
          <w:rFonts w:ascii="Calibri" w:hAnsi="Calibri" w:cs="Calibri"/>
          <w:sz w:val="24"/>
          <w:szCs w:val="24"/>
        </w:rPr>
        <w:t xml:space="preserve"> and </w:t>
      </w:r>
      <w:r w:rsidRPr="001065C7">
        <w:rPr>
          <w:rFonts w:ascii="Calibri" w:hAnsi="Calibri" w:cs="Calibri"/>
          <w:sz w:val="24"/>
          <w:szCs w:val="24"/>
        </w:rPr>
        <w:t xml:space="preserve">Part IVC of the </w:t>
      </w:r>
      <w:r w:rsidRPr="001065C7">
        <w:rPr>
          <w:rFonts w:ascii="Calibri" w:hAnsi="Calibri" w:cs="Calibri"/>
          <w:i/>
          <w:sz w:val="24"/>
          <w:szCs w:val="24"/>
        </w:rPr>
        <w:t>Unit Titles Act.</w:t>
      </w:r>
    </w:p>
    <w:p w:rsidR="00E36BBB" w:rsidRPr="001065C7" w:rsidRDefault="00E36BBB" w:rsidP="00E36BBB">
      <w:pPr>
        <w:pStyle w:val="ListParagraph"/>
        <w:numPr>
          <w:ilvl w:val="1"/>
          <w:numId w:val="7"/>
        </w:numPr>
        <w:spacing w:after="240"/>
        <w:jc w:val="both"/>
        <w:rPr>
          <w:rFonts w:ascii="Calibri" w:hAnsi="Calibri" w:cs="Calibri"/>
          <w:sz w:val="24"/>
          <w:szCs w:val="24"/>
        </w:rPr>
      </w:pPr>
      <w:r w:rsidRPr="001065C7">
        <w:rPr>
          <w:rFonts w:ascii="Calibri" w:hAnsi="Calibri" w:cs="Calibri"/>
          <w:sz w:val="24"/>
          <w:szCs w:val="24"/>
        </w:rPr>
        <w:t xml:space="preserve">Enact a transitional section in the </w:t>
      </w:r>
      <w:r w:rsidRPr="001065C7">
        <w:rPr>
          <w:rFonts w:ascii="Calibri" w:hAnsi="Calibri" w:cs="Calibri"/>
          <w:i/>
          <w:sz w:val="24"/>
          <w:szCs w:val="24"/>
        </w:rPr>
        <w:t xml:space="preserve">Unit Titles Schemes Act </w:t>
      </w:r>
      <w:r w:rsidRPr="001065C7">
        <w:rPr>
          <w:rFonts w:ascii="Calibri" w:hAnsi="Calibri" w:cs="Calibri"/>
          <w:sz w:val="24"/>
          <w:szCs w:val="24"/>
        </w:rPr>
        <w:t xml:space="preserve">providing that </w:t>
      </w:r>
      <w:r w:rsidR="005A4F9F" w:rsidRPr="001065C7">
        <w:rPr>
          <w:rFonts w:ascii="Calibri" w:hAnsi="Calibri" w:cs="Calibri"/>
          <w:sz w:val="24"/>
          <w:szCs w:val="24"/>
        </w:rPr>
        <w:t>subdivisions</w:t>
      </w:r>
      <w:r w:rsidRPr="001065C7">
        <w:rPr>
          <w:rFonts w:ascii="Calibri" w:hAnsi="Calibri" w:cs="Calibri"/>
          <w:sz w:val="24"/>
          <w:szCs w:val="24"/>
        </w:rPr>
        <w:t xml:space="preserve"> still </w:t>
      </w:r>
      <w:r w:rsidR="005A4F9F" w:rsidRPr="001065C7">
        <w:rPr>
          <w:rFonts w:ascii="Calibri" w:hAnsi="Calibri" w:cs="Calibri"/>
          <w:sz w:val="24"/>
          <w:szCs w:val="24"/>
        </w:rPr>
        <w:t>occurring</w:t>
      </w:r>
      <w:r w:rsidRPr="001065C7">
        <w:rPr>
          <w:rFonts w:ascii="Calibri" w:hAnsi="Calibri" w:cs="Calibri"/>
          <w:sz w:val="24"/>
          <w:szCs w:val="24"/>
        </w:rPr>
        <w:t xml:space="preserve"> under the </w:t>
      </w:r>
      <w:r w:rsidRPr="001065C7">
        <w:rPr>
          <w:rFonts w:ascii="Calibri" w:hAnsi="Calibri" w:cs="Calibri"/>
          <w:i/>
          <w:sz w:val="24"/>
          <w:szCs w:val="24"/>
        </w:rPr>
        <w:t xml:space="preserve">Unit </w:t>
      </w:r>
      <w:r w:rsidR="005A4F9F" w:rsidRPr="001065C7">
        <w:rPr>
          <w:rFonts w:ascii="Calibri" w:hAnsi="Calibri" w:cs="Calibri"/>
          <w:i/>
          <w:sz w:val="24"/>
          <w:szCs w:val="24"/>
        </w:rPr>
        <w:t>Titles</w:t>
      </w:r>
      <w:r w:rsidRPr="001065C7">
        <w:rPr>
          <w:rFonts w:ascii="Calibri" w:hAnsi="Calibri" w:cs="Calibri"/>
          <w:i/>
          <w:sz w:val="24"/>
          <w:szCs w:val="24"/>
        </w:rPr>
        <w:t xml:space="preserve"> Act </w:t>
      </w:r>
      <w:r w:rsidRPr="001065C7">
        <w:rPr>
          <w:rFonts w:ascii="Calibri" w:hAnsi="Calibri" w:cs="Calibri"/>
          <w:sz w:val="24"/>
          <w:szCs w:val="24"/>
        </w:rPr>
        <w:t>can continue to occur as if that Act had not been repealed;</w:t>
      </w:r>
    </w:p>
    <w:p w:rsidR="00E36BBB" w:rsidRPr="005F41CC" w:rsidRDefault="00E36BBB" w:rsidP="00E36BBB">
      <w:pPr>
        <w:spacing w:after="240"/>
        <w:jc w:val="both"/>
        <w:rPr>
          <w:rFonts w:asciiTheme="minorHAnsi" w:hAnsiTheme="minorHAnsi" w:cstheme="minorHAnsi"/>
          <w:b/>
        </w:rPr>
      </w:pPr>
      <w:r>
        <w:rPr>
          <w:rFonts w:asciiTheme="minorHAnsi" w:hAnsiTheme="minorHAnsi" w:cstheme="minorHAnsi"/>
        </w:rPr>
        <w:t xml:space="preserve">The outcome of these amendments, combined with the proposals dealing with </w:t>
      </w:r>
      <w:r w:rsidR="005A4F9F">
        <w:rPr>
          <w:rFonts w:asciiTheme="minorHAnsi" w:hAnsiTheme="minorHAnsi" w:cstheme="minorHAnsi"/>
        </w:rPr>
        <w:t>cancellation</w:t>
      </w:r>
      <w:r>
        <w:rPr>
          <w:rFonts w:asciiTheme="minorHAnsi" w:hAnsiTheme="minorHAnsi" w:cstheme="minorHAnsi"/>
        </w:rPr>
        <w:t xml:space="preserve"> (Report 1) and the proposals to be dealt with in Report 3, would be a single Act that would deal with new titles,  management and cancellation issues.   The only points of difference would those </w:t>
      </w:r>
      <w:r w:rsidR="005A4F9F">
        <w:rPr>
          <w:rFonts w:asciiTheme="minorHAnsi" w:hAnsiTheme="minorHAnsi" w:cstheme="minorHAnsi"/>
        </w:rPr>
        <w:t>necessitated</w:t>
      </w:r>
      <w:r>
        <w:rPr>
          <w:rFonts w:asciiTheme="minorHAnsi" w:hAnsiTheme="minorHAnsi" w:cstheme="minorHAnsi"/>
        </w:rPr>
        <w:t xml:space="preserve"> by history.  For example, articles for unit plans created under the Unit Titles Act would continue to be called articles.  </w:t>
      </w:r>
    </w:p>
    <w:p w:rsidR="00E0025D" w:rsidRPr="005F41CC" w:rsidRDefault="00E0025D" w:rsidP="00436315">
      <w:pPr>
        <w:pStyle w:val="Heading2"/>
        <w:ind w:left="0" w:firstLine="0"/>
        <w:rPr>
          <w:rFonts w:asciiTheme="minorHAnsi" w:hAnsiTheme="minorHAnsi" w:cstheme="minorHAnsi"/>
          <w:sz w:val="24"/>
          <w:szCs w:val="24"/>
        </w:rPr>
      </w:pPr>
      <w:bookmarkStart w:id="68" w:name="_Toc367714976"/>
      <w:r w:rsidRPr="005F41CC">
        <w:rPr>
          <w:rFonts w:asciiTheme="minorHAnsi" w:hAnsiTheme="minorHAnsi" w:cstheme="minorHAnsi"/>
          <w:sz w:val="24"/>
          <w:szCs w:val="24"/>
        </w:rPr>
        <w:t>Issue – awarding of costs in legal proceedings</w:t>
      </w:r>
      <w:bookmarkEnd w:id="68"/>
    </w:p>
    <w:p w:rsidR="00DB5C40" w:rsidRPr="005F41CC" w:rsidRDefault="00DB5C40" w:rsidP="005A4F9F">
      <w:pPr>
        <w:pStyle w:val="Heading3"/>
        <w:tabs>
          <w:tab w:val="left" w:pos="709"/>
        </w:tabs>
        <w:ind w:left="0" w:firstLine="0"/>
        <w:rPr>
          <w:rFonts w:asciiTheme="minorHAnsi" w:hAnsiTheme="minorHAnsi" w:cstheme="minorHAnsi"/>
          <w:sz w:val="24"/>
          <w:szCs w:val="24"/>
        </w:rPr>
      </w:pPr>
      <w:bookmarkStart w:id="69" w:name="_Toc367714977"/>
      <w:r>
        <w:rPr>
          <w:rFonts w:asciiTheme="minorHAnsi" w:hAnsiTheme="minorHAnsi" w:cstheme="minorHAnsi"/>
          <w:sz w:val="24"/>
          <w:szCs w:val="24"/>
        </w:rPr>
        <w:t>Costs in legal proceedings</w:t>
      </w:r>
      <w:bookmarkEnd w:id="69"/>
    </w:p>
    <w:p w:rsidR="00E0025D" w:rsidRPr="005F41CC" w:rsidRDefault="00E0025D" w:rsidP="00436315">
      <w:pPr>
        <w:spacing w:after="240"/>
        <w:jc w:val="both"/>
        <w:rPr>
          <w:rFonts w:asciiTheme="minorHAnsi" w:hAnsiTheme="minorHAnsi" w:cstheme="minorHAnsi"/>
          <w:i/>
        </w:rPr>
      </w:pPr>
      <w:r w:rsidRPr="005F41CC">
        <w:rPr>
          <w:rFonts w:asciiTheme="minorHAnsi" w:hAnsiTheme="minorHAnsi" w:cstheme="minorHAnsi"/>
          <w:i/>
        </w:rPr>
        <w:t xml:space="preserve">Should the Unit Titles Act and Unit Title Schemes Act be amended so as to provide for the Local Court to award costs for all disputes (no matter their value) and increase the courts power to make parties pay a bond for costs when they take proceedings. </w:t>
      </w:r>
    </w:p>
    <w:p w:rsidR="00E0025D" w:rsidRPr="005F41CC" w:rsidRDefault="00E0025D" w:rsidP="005A4F9F">
      <w:pPr>
        <w:pStyle w:val="Heading3"/>
        <w:tabs>
          <w:tab w:val="left" w:pos="709"/>
        </w:tabs>
        <w:ind w:left="0" w:firstLine="0"/>
        <w:rPr>
          <w:rFonts w:asciiTheme="minorHAnsi" w:hAnsiTheme="minorHAnsi" w:cstheme="minorHAnsi"/>
          <w:sz w:val="24"/>
          <w:szCs w:val="24"/>
        </w:rPr>
      </w:pPr>
      <w:bookmarkStart w:id="70" w:name="_Toc367714978"/>
      <w:r w:rsidRPr="005F41CC">
        <w:rPr>
          <w:rFonts w:asciiTheme="minorHAnsi" w:hAnsiTheme="minorHAnsi" w:cstheme="minorHAnsi"/>
          <w:sz w:val="24"/>
          <w:szCs w:val="24"/>
        </w:rPr>
        <w:t>Submissions</w:t>
      </w:r>
      <w:bookmarkEnd w:id="70"/>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The Law </w:t>
      </w:r>
      <w:r w:rsidR="00EA6A29" w:rsidRPr="005F41CC">
        <w:rPr>
          <w:rFonts w:asciiTheme="minorHAnsi" w:hAnsiTheme="minorHAnsi" w:cstheme="minorHAnsi"/>
        </w:rPr>
        <w:t>S</w:t>
      </w:r>
      <w:r w:rsidRPr="005F41CC">
        <w:rPr>
          <w:rFonts w:asciiTheme="minorHAnsi" w:hAnsiTheme="minorHAnsi" w:cstheme="minorHAnsi"/>
        </w:rPr>
        <w:t xml:space="preserve">ociety submitted that this proposal was reasonable and potentially workable for the majority of unit complexes. </w:t>
      </w:r>
    </w:p>
    <w:p w:rsidR="00E0025D" w:rsidRPr="005F41CC" w:rsidRDefault="00E0025D" w:rsidP="005A4F9F">
      <w:pPr>
        <w:pStyle w:val="Heading3"/>
        <w:tabs>
          <w:tab w:val="left" w:pos="709"/>
        </w:tabs>
        <w:ind w:left="0" w:firstLine="0"/>
        <w:rPr>
          <w:rFonts w:asciiTheme="minorHAnsi" w:hAnsiTheme="minorHAnsi" w:cstheme="minorHAnsi"/>
          <w:sz w:val="24"/>
          <w:szCs w:val="24"/>
        </w:rPr>
      </w:pPr>
      <w:bookmarkStart w:id="71" w:name="_Toc367714979"/>
      <w:r w:rsidRPr="005F41CC">
        <w:rPr>
          <w:rFonts w:asciiTheme="minorHAnsi" w:hAnsiTheme="minorHAnsi" w:cstheme="minorHAnsi"/>
          <w:sz w:val="24"/>
          <w:szCs w:val="24"/>
        </w:rPr>
        <w:t>Discussion</w:t>
      </w:r>
      <w:bookmarkEnd w:id="71"/>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Under current law, disputes are, as a general rule, dealt with as part of the Local Court’s small claims jurisdiction.  Under the Small Claims Act the court has limited power to award costs.  Costs can only be recovered by parties if over $5,000.00 is claimed.</w:t>
      </w:r>
    </w:p>
    <w:p w:rsidR="00E0025D" w:rsidRPr="005F41CC" w:rsidRDefault="00E0025D" w:rsidP="005A4F9F">
      <w:pPr>
        <w:pStyle w:val="Heading3"/>
        <w:ind w:left="0" w:firstLine="0"/>
        <w:rPr>
          <w:rFonts w:asciiTheme="minorHAnsi" w:hAnsiTheme="minorHAnsi" w:cstheme="minorHAnsi"/>
          <w:sz w:val="24"/>
          <w:szCs w:val="24"/>
        </w:rPr>
      </w:pPr>
      <w:bookmarkStart w:id="72" w:name="_Toc367714980"/>
      <w:r w:rsidRPr="005F41CC">
        <w:rPr>
          <w:rFonts w:asciiTheme="minorHAnsi" w:hAnsiTheme="minorHAnsi" w:cstheme="minorHAnsi"/>
          <w:sz w:val="24"/>
          <w:szCs w:val="24"/>
        </w:rPr>
        <w:t>Proposal</w:t>
      </w:r>
      <w:bookmarkEnd w:id="72"/>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It seems appropriate that the court be given </w:t>
      </w:r>
      <w:r w:rsidR="003D38CC" w:rsidRPr="005F41CC">
        <w:rPr>
          <w:rFonts w:asciiTheme="minorHAnsi" w:hAnsiTheme="minorHAnsi" w:cstheme="minorHAnsi"/>
        </w:rPr>
        <w:t>this power</w:t>
      </w:r>
      <w:r w:rsidR="00906B3A" w:rsidRPr="005F41CC">
        <w:rPr>
          <w:rFonts w:asciiTheme="minorHAnsi" w:hAnsiTheme="minorHAnsi" w:cstheme="minorHAnsi"/>
        </w:rPr>
        <w:t xml:space="preserve"> to impose costs</w:t>
      </w:r>
      <w:r w:rsidRPr="005F41CC">
        <w:rPr>
          <w:rFonts w:asciiTheme="minorHAnsi" w:hAnsiTheme="minorHAnsi" w:cstheme="minorHAnsi"/>
        </w:rPr>
        <w:t xml:space="preserve"> if it considers that there is a significant risk </w:t>
      </w:r>
      <w:r w:rsidR="00A7781F" w:rsidRPr="005F41CC">
        <w:rPr>
          <w:rFonts w:asciiTheme="minorHAnsi" w:hAnsiTheme="minorHAnsi" w:cstheme="minorHAnsi"/>
        </w:rPr>
        <w:t xml:space="preserve">that the </w:t>
      </w:r>
      <w:r w:rsidRPr="005F41CC">
        <w:rPr>
          <w:rFonts w:asciiTheme="minorHAnsi" w:hAnsiTheme="minorHAnsi" w:cstheme="minorHAnsi"/>
        </w:rPr>
        <w:t>action</w:t>
      </w:r>
      <w:r w:rsidR="00A7781F" w:rsidRPr="005F41CC">
        <w:rPr>
          <w:rFonts w:asciiTheme="minorHAnsi" w:hAnsiTheme="minorHAnsi" w:cstheme="minorHAnsi"/>
        </w:rPr>
        <w:t xml:space="preserve"> brought was</w:t>
      </w:r>
      <w:r w:rsidRPr="005F41CC">
        <w:rPr>
          <w:rFonts w:asciiTheme="minorHAnsi" w:hAnsiTheme="minorHAnsi" w:cstheme="minorHAnsi"/>
        </w:rPr>
        <w:t xml:space="preserve"> of a vexatious or unreasonable nature.</w:t>
      </w:r>
    </w:p>
    <w:p w:rsidR="00E0025D" w:rsidRPr="005F41CC" w:rsidRDefault="00E0025D" w:rsidP="00436315">
      <w:pPr>
        <w:pStyle w:val="Heading2"/>
        <w:ind w:left="0" w:firstLine="0"/>
        <w:rPr>
          <w:rFonts w:asciiTheme="minorHAnsi" w:hAnsiTheme="minorHAnsi" w:cstheme="minorHAnsi"/>
          <w:sz w:val="24"/>
          <w:szCs w:val="24"/>
        </w:rPr>
      </w:pPr>
      <w:bookmarkStart w:id="73" w:name="_Toc367457449"/>
      <w:bookmarkStart w:id="74" w:name="_Toc367714981"/>
      <w:bookmarkEnd w:id="73"/>
      <w:r w:rsidRPr="005F41CC">
        <w:rPr>
          <w:rFonts w:asciiTheme="minorHAnsi" w:hAnsiTheme="minorHAnsi" w:cstheme="minorHAnsi"/>
          <w:sz w:val="24"/>
          <w:szCs w:val="24"/>
        </w:rPr>
        <w:t>Issue – imposing of fines/issuing of infringement notices</w:t>
      </w:r>
      <w:bookmarkEnd w:id="74"/>
    </w:p>
    <w:p w:rsidR="00DB5C40" w:rsidRPr="005A4F9F" w:rsidRDefault="00DB5C40" w:rsidP="005A4F9F">
      <w:pPr>
        <w:pStyle w:val="Heading3"/>
        <w:ind w:left="0" w:firstLine="0"/>
        <w:rPr>
          <w:rFonts w:asciiTheme="minorHAnsi" w:hAnsiTheme="minorHAnsi" w:cstheme="minorHAnsi"/>
          <w:sz w:val="24"/>
          <w:szCs w:val="24"/>
        </w:rPr>
      </w:pPr>
      <w:bookmarkStart w:id="75" w:name="_Toc367714982"/>
      <w:r w:rsidRPr="005A4F9F">
        <w:rPr>
          <w:rFonts w:asciiTheme="minorHAnsi" w:hAnsiTheme="minorHAnsi" w:cstheme="minorHAnsi"/>
          <w:sz w:val="24"/>
          <w:szCs w:val="24"/>
        </w:rPr>
        <w:t>Fines and infringements notices</w:t>
      </w:r>
      <w:bookmarkEnd w:id="75"/>
    </w:p>
    <w:p w:rsidR="00E0025D" w:rsidRPr="005F41CC" w:rsidRDefault="00E0025D" w:rsidP="00436315">
      <w:pPr>
        <w:spacing w:after="240"/>
        <w:jc w:val="both"/>
        <w:rPr>
          <w:rFonts w:asciiTheme="minorHAnsi" w:hAnsiTheme="minorHAnsi" w:cstheme="minorHAnsi"/>
          <w:i/>
        </w:rPr>
      </w:pPr>
      <w:r w:rsidRPr="005F41CC">
        <w:rPr>
          <w:rFonts w:asciiTheme="minorHAnsi" w:hAnsiTheme="minorHAnsi" w:cstheme="minorHAnsi"/>
          <w:i/>
        </w:rPr>
        <w:t xml:space="preserve">Should the Unit Titles Act and the Unit Titles Schemes Act be amended so as to provide a body corporate express authority to impose infringement notices for breach of by-laws. </w:t>
      </w:r>
    </w:p>
    <w:p w:rsidR="00E0025D" w:rsidRPr="005F41CC" w:rsidRDefault="00E0025D" w:rsidP="00436315">
      <w:pPr>
        <w:spacing w:after="240"/>
        <w:jc w:val="both"/>
        <w:rPr>
          <w:rFonts w:asciiTheme="minorHAnsi" w:hAnsiTheme="minorHAnsi" w:cstheme="minorHAnsi"/>
          <w:i/>
        </w:rPr>
      </w:pPr>
      <w:r w:rsidRPr="005F41CC">
        <w:rPr>
          <w:rFonts w:asciiTheme="minorHAnsi" w:hAnsiTheme="minorHAnsi" w:cstheme="minorHAnsi"/>
          <w:i/>
        </w:rPr>
        <w:lastRenderedPageBreak/>
        <w:t xml:space="preserve">Under the Unit Title Schemes Act bodies corporate may issue contravention notices which may require someone to stop the contravention. Failure to comply with the notice is an offence with a maximum penalty of 20 penalty units (1 penalty unit is $144). </w:t>
      </w:r>
    </w:p>
    <w:p w:rsidR="00E0025D" w:rsidRPr="005F41CC" w:rsidRDefault="00E0025D" w:rsidP="005A4F9F">
      <w:pPr>
        <w:pStyle w:val="Heading3"/>
        <w:ind w:left="0" w:firstLine="0"/>
        <w:rPr>
          <w:rFonts w:asciiTheme="minorHAnsi" w:hAnsiTheme="minorHAnsi" w:cstheme="minorHAnsi"/>
          <w:sz w:val="24"/>
          <w:szCs w:val="24"/>
        </w:rPr>
      </w:pPr>
      <w:bookmarkStart w:id="76" w:name="_Toc367714983"/>
      <w:r w:rsidRPr="005F41CC">
        <w:rPr>
          <w:rFonts w:asciiTheme="minorHAnsi" w:hAnsiTheme="minorHAnsi" w:cstheme="minorHAnsi"/>
          <w:sz w:val="24"/>
          <w:szCs w:val="24"/>
        </w:rPr>
        <w:t>Submissions</w:t>
      </w:r>
      <w:bookmarkEnd w:id="76"/>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Allowing bodies corporate to issue infringement notices is seen by some to be a swifter, less costly, more effective and enforceable process than the current court-based system. However, such processes could be abused with certain individuals or groups targeted ie tenants or those who have a falling out with the committee. </w:t>
      </w:r>
    </w:p>
    <w:p w:rsidR="00E0025D" w:rsidRPr="005F41CC" w:rsidRDefault="00E0025D" w:rsidP="00436315">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The Law Society raised several concerns regarding this proposal. The Law Society was mindful that the intended purpose of the reform is to empower bodies corporate to more effectively perform their functions in the interests of owners and tenants but was concerned at the potential for the increased powers to be abused by bodies corporate. The Law Society expects that there would be reasonable protection for owners and tenants to be included in the legislation to control this power. For example a body corporate may be required to hold minimum evidentiary requirements before a fine can be imposed. </w:t>
      </w:r>
    </w:p>
    <w:p w:rsidR="00E0025D" w:rsidRPr="005F41CC" w:rsidRDefault="00E0025D" w:rsidP="00436315">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DCLS opposed the ability of a body corporate to issue fines for breaches of by-laws. They submitted that the discussion paper correctly identified the potential for bodies corporate to abuse power to the detriment of individuals living within the complex. </w:t>
      </w:r>
    </w:p>
    <w:p w:rsidR="00E0025D" w:rsidRPr="005F41CC" w:rsidRDefault="00E0025D" w:rsidP="00436315">
      <w:pPr>
        <w:spacing w:before="240" w:after="240"/>
        <w:jc w:val="both"/>
        <w:rPr>
          <w:rFonts w:asciiTheme="minorHAnsi" w:hAnsiTheme="minorHAnsi" w:cstheme="minorHAnsi"/>
        </w:rPr>
      </w:pPr>
      <w:r w:rsidRPr="005F41CC">
        <w:rPr>
          <w:rFonts w:asciiTheme="minorHAnsi" w:hAnsiTheme="minorHAnsi" w:cstheme="minorHAnsi"/>
        </w:rPr>
        <w:t xml:space="preserve">Mr Hibbert (Chair, Baywatch Apartments) suggested that prominent and appropriately placed displays of the ‘house rules’ (the articles) would assist in sustaining a considerate and neighbourly culture. The implementation of such measurers at Baywatch Apartments has been successful in achieving this. </w:t>
      </w:r>
    </w:p>
    <w:p w:rsidR="00E0025D" w:rsidRPr="005F41CC" w:rsidRDefault="00E0025D" w:rsidP="00436315">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Mr Hawke (Chair, Skytower Apartments) noted that the </w:t>
      </w:r>
      <w:r w:rsidRPr="005F41CC">
        <w:rPr>
          <w:rFonts w:asciiTheme="minorHAnsi" w:hAnsiTheme="minorHAnsi" w:cstheme="minorHAnsi"/>
          <w:bCs/>
          <w:i/>
          <w:color w:val="000000"/>
          <w:lang w:eastAsia="en-AU"/>
        </w:rPr>
        <w:t>Unit Titles Act</w:t>
      </w:r>
      <w:r w:rsidRPr="005F41CC">
        <w:rPr>
          <w:rFonts w:asciiTheme="minorHAnsi" w:hAnsiTheme="minorHAnsi" w:cstheme="minorHAnsi"/>
          <w:bCs/>
          <w:color w:val="000000"/>
          <w:lang w:eastAsia="en-AU"/>
        </w:rPr>
        <w:t xml:space="preserve"> allows for the enforcement of articles but is silent as to when, how and to what extent a corporation may enforce the </w:t>
      </w:r>
      <w:r w:rsidR="00EA6A29" w:rsidRPr="005F41CC">
        <w:rPr>
          <w:rFonts w:asciiTheme="minorHAnsi" w:hAnsiTheme="minorHAnsi" w:cstheme="minorHAnsi"/>
          <w:bCs/>
          <w:color w:val="000000"/>
          <w:lang w:eastAsia="en-AU"/>
        </w:rPr>
        <w:t>by-</w:t>
      </w:r>
      <w:r w:rsidR="005A4F9F" w:rsidRPr="005F41CC">
        <w:rPr>
          <w:rFonts w:asciiTheme="minorHAnsi" w:hAnsiTheme="minorHAnsi" w:cstheme="minorHAnsi"/>
          <w:bCs/>
          <w:color w:val="000000"/>
          <w:lang w:eastAsia="en-AU"/>
        </w:rPr>
        <w:t>laws</w:t>
      </w:r>
      <w:r w:rsidRPr="005F41CC">
        <w:rPr>
          <w:rFonts w:asciiTheme="minorHAnsi" w:hAnsiTheme="minorHAnsi" w:cstheme="minorHAnsi"/>
          <w:bCs/>
          <w:color w:val="000000"/>
          <w:lang w:eastAsia="en-AU"/>
        </w:rPr>
        <w:t xml:space="preserve">. He noted that there is increasing frustration among bodies corporate in dealing potential breaches of articles and by-laws. Mr Hawke stated that in giving power to bodies corporate to enforce articles and by-laws committee would need to act responsibly and give adequate and appropriate notice to take action. </w:t>
      </w:r>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Mr Hawke considered that the proposal has merit as the current processes for enforcing articles and by-laws is time consuming, frustrating, ineffectual and costly. Body Corporate Committees in the NT need to be able to respond to breaches in a timely and responsible manner. This is particularly important due the transient nature of the NT populations. The percentage of owner occupiers in the NT is high in comparison with other jurisdictions, and often where there is a high owner occupier percentage breaches occur less often and are easily rectified.  </w:t>
      </w:r>
    </w:p>
    <w:p w:rsidR="00E0025D" w:rsidRPr="005F41CC" w:rsidRDefault="00E0025D" w:rsidP="00436315">
      <w:pPr>
        <w:spacing w:after="240"/>
        <w:jc w:val="both"/>
        <w:rPr>
          <w:rFonts w:asciiTheme="minorHAnsi" w:hAnsiTheme="minorHAnsi" w:cstheme="minorHAnsi"/>
          <w:u w:val="single"/>
        </w:rPr>
      </w:pPr>
      <w:r w:rsidRPr="005F41CC">
        <w:rPr>
          <w:rFonts w:asciiTheme="minorHAnsi" w:hAnsiTheme="minorHAnsi" w:cstheme="minorHAnsi"/>
          <w:u w:val="single"/>
        </w:rPr>
        <w:t xml:space="preserve">South Australian Model </w:t>
      </w:r>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A number of submissions from stakeholders supported the South Australian model for enforcing by-laws.  </w:t>
      </w:r>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Recent amendments to the </w:t>
      </w:r>
      <w:r w:rsidRPr="005F41CC">
        <w:rPr>
          <w:rFonts w:asciiTheme="minorHAnsi" w:hAnsiTheme="minorHAnsi" w:cstheme="minorHAnsi"/>
          <w:i/>
        </w:rPr>
        <w:t>Community Titles Act 1996</w:t>
      </w:r>
      <w:r w:rsidRPr="005F41CC">
        <w:rPr>
          <w:rFonts w:asciiTheme="minorHAnsi" w:hAnsiTheme="minorHAnsi" w:cstheme="minorHAnsi"/>
        </w:rPr>
        <w:t xml:space="preserve"> and </w:t>
      </w:r>
      <w:r w:rsidRPr="005F41CC">
        <w:rPr>
          <w:rFonts w:asciiTheme="minorHAnsi" w:hAnsiTheme="minorHAnsi" w:cstheme="minorHAnsi"/>
          <w:i/>
        </w:rPr>
        <w:t>Strata Titles Act 1988</w:t>
      </w:r>
      <w:r w:rsidRPr="005F41CC">
        <w:rPr>
          <w:rFonts w:asciiTheme="minorHAnsi" w:hAnsiTheme="minorHAnsi" w:cstheme="minorHAnsi"/>
        </w:rPr>
        <w:t xml:space="preserve"> in South Australia allow both strata corporations and community corporations to impose a penalty of up </w:t>
      </w:r>
      <w:r w:rsidRPr="005F41CC">
        <w:rPr>
          <w:rFonts w:asciiTheme="minorHAnsi" w:hAnsiTheme="minorHAnsi" w:cstheme="minorHAnsi"/>
        </w:rPr>
        <w:lastRenderedPageBreak/>
        <w:t xml:space="preserve">to $500 for breaches of a by-law, which must be paid to the strata corporation. The fines may be imposed on members of the corporation or any other person, including visitors or outsiders. After a fine is issued to a person in breach of a by-law, that person has the right of appeal in the Magistrates Court if they wish to contest the matter. The onus of proving the breach lies with the corporation, on the balance of probabilities. </w:t>
      </w:r>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Sterling Management Services was of the view that the most practical and simple solution to overcoming issues of enforcement of by-laws would be to follow the South Australian Model. They suggested that where matters are contested they should go through an existing NT Tribunal.  </w:t>
      </w:r>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Mr Hawke (Chair, Skytower Apartments) also supported the current South Australian processes and procedures. He submitted that the issues in SA are similar to issues faced by the NT and would therefore be a suitable guide to amend the </w:t>
      </w:r>
      <w:r w:rsidRPr="005F41CC">
        <w:rPr>
          <w:rFonts w:asciiTheme="minorHAnsi" w:hAnsiTheme="minorHAnsi" w:cstheme="minorHAnsi"/>
          <w:i/>
        </w:rPr>
        <w:t>Unit Titles Act</w:t>
      </w:r>
      <w:r w:rsidRPr="005F41CC">
        <w:rPr>
          <w:rFonts w:asciiTheme="minorHAnsi" w:hAnsiTheme="minorHAnsi" w:cstheme="minorHAnsi"/>
        </w:rPr>
        <w:t xml:space="preserve"> and </w:t>
      </w:r>
      <w:r w:rsidRPr="005F41CC">
        <w:rPr>
          <w:rFonts w:asciiTheme="minorHAnsi" w:hAnsiTheme="minorHAnsi" w:cstheme="minorHAnsi"/>
          <w:i/>
        </w:rPr>
        <w:t>Unit Title Schemes Act</w:t>
      </w:r>
      <w:r w:rsidRPr="005F41CC">
        <w:rPr>
          <w:rFonts w:asciiTheme="minorHAnsi" w:hAnsiTheme="minorHAnsi" w:cstheme="minorHAnsi"/>
        </w:rPr>
        <w:t xml:space="preserve">. Mr Hawke particularly supports a process that does not require a body corporate to make an application to a court or tribunal to enforce by-laws under the legislation, as this step is too onerous. </w:t>
      </w:r>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Mr MacDonald (Chair, Evolution Apartments) was of the view that adopting the South Australian model to assist in the enforcement of articles and by-laws would be appropriate for NT bodies corporate. </w:t>
      </w:r>
    </w:p>
    <w:p w:rsidR="00E0025D" w:rsidRPr="005F41CC" w:rsidRDefault="00E0025D" w:rsidP="005A4F9F">
      <w:pPr>
        <w:pStyle w:val="Heading3"/>
        <w:tabs>
          <w:tab w:val="left" w:pos="709"/>
        </w:tabs>
        <w:ind w:left="0" w:firstLine="0"/>
        <w:rPr>
          <w:rFonts w:asciiTheme="minorHAnsi" w:hAnsiTheme="minorHAnsi" w:cstheme="minorHAnsi"/>
          <w:sz w:val="24"/>
          <w:szCs w:val="24"/>
        </w:rPr>
      </w:pPr>
      <w:bookmarkStart w:id="77" w:name="_Toc367714984"/>
      <w:r w:rsidRPr="005F41CC">
        <w:rPr>
          <w:rFonts w:asciiTheme="minorHAnsi" w:hAnsiTheme="minorHAnsi" w:cstheme="minorHAnsi"/>
          <w:sz w:val="24"/>
          <w:szCs w:val="24"/>
        </w:rPr>
        <w:t>Discussion</w:t>
      </w:r>
      <w:bookmarkEnd w:id="77"/>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The suggestion has been made that bodies corporate should be able to issue fines.   It is rare, if </w:t>
      </w:r>
      <w:r w:rsidR="00FF0E89" w:rsidRPr="005F41CC">
        <w:rPr>
          <w:rFonts w:asciiTheme="minorHAnsi" w:hAnsiTheme="minorHAnsi" w:cstheme="minorHAnsi"/>
        </w:rPr>
        <w:t>no</w:t>
      </w:r>
      <w:r w:rsidR="00FF0E89">
        <w:rPr>
          <w:rFonts w:asciiTheme="minorHAnsi" w:hAnsiTheme="minorHAnsi" w:cstheme="minorHAnsi"/>
        </w:rPr>
        <w:t>n</w:t>
      </w:r>
      <w:r w:rsidR="00FF0E89" w:rsidRPr="005F41CC">
        <w:rPr>
          <w:rFonts w:asciiTheme="minorHAnsi" w:hAnsiTheme="minorHAnsi" w:cstheme="minorHAnsi"/>
        </w:rPr>
        <w:t>-existent</w:t>
      </w:r>
      <w:r w:rsidRPr="005F41CC">
        <w:rPr>
          <w:rFonts w:asciiTheme="minorHAnsi" w:hAnsiTheme="minorHAnsi" w:cstheme="minorHAnsi"/>
        </w:rPr>
        <w:t xml:space="preserve">, for </w:t>
      </w:r>
      <w:r w:rsidR="00B37433">
        <w:rPr>
          <w:rFonts w:asciiTheme="minorHAnsi" w:hAnsiTheme="minorHAnsi" w:cstheme="minorHAnsi"/>
        </w:rPr>
        <w:t xml:space="preserve">a </w:t>
      </w:r>
      <w:r w:rsidRPr="005F41CC">
        <w:rPr>
          <w:rFonts w:asciiTheme="minorHAnsi" w:hAnsiTheme="minorHAnsi" w:cstheme="minorHAnsi"/>
        </w:rPr>
        <w:t>NT legislative body to impose fines other than as the outcome of a contested hearing before a court or tribunal.  The more acceptable way of permitting administrative bodies to impose penalties is to permit them to issue infringement notices.   Infringement notices as used, for example, for breaches of traffic or parking laws, are allegations that a breach of the law</w:t>
      </w:r>
      <w:r w:rsidR="00B37433">
        <w:rPr>
          <w:rFonts w:asciiTheme="minorHAnsi" w:hAnsiTheme="minorHAnsi" w:cstheme="minorHAnsi"/>
        </w:rPr>
        <w:t xml:space="preserve"> has occurred</w:t>
      </w:r>
      <w:r w:rsidRPr="005F41CC">
        <w:rPr>
          <w:rFonts w:asciiTheme="minorHAnsi" w:hAnsiTheme="minorHAnsi" w:cstheme="minorHAnsi"/>
        </w:rPr>
        <w:t xml:space="preserve">.  The person who is alleged to have breached the law can either pay the fine or challenge the allegation in court.  </w:t>
      </w:r>
    </w:p>
    <w:p w:rsidR="00914F44" w:rsidRPr="005F41CC" w:rsidRDefault="00EA6A29" w:rsidP="00436315">
      <w:pPr>
        <w:spacing w:after="240"/>
        <w:jc w:val="both"/>
        <w:rPr>
          <w:rFonts w:asciiTheme="minorHAnsi" w:hAnsiTheme="minorHAnsi" w:cstheme="minorHAnsi"/>
        </w:rPr>
      </w:pPr>
      <w:r w:rsidRPr="005F41CC">
        <w:rPr>
          <w:rFonts w:asciiTheme="minorHAnsi" w:hAnsiTheme="minorHAnsi" w:cstheme="minorHAnsi"/>
        </w:rPr>
        <w:t xml:space="preserve">The </w:t>
      </w:r>
      <w:r w:rsidRPr="005F41CC">
        <w:rPr>
          <w:rFonts w:asciiTheme="minorHAnsi" w:hAnsiTheme="minorHAnsi" w:cstheme="minorHAnsi"/>
          <w:i/>
        </w:rPr>
        <w:t>Fines and Penalties (Recovery) Act</w:t>
      </w:r>
      <w:r w:rsidRPr="005F41CC">
        <w:rPr>
          <w:rFonts w:asciiTheme="minorHAnsi" w:hAnsiTheme="minorHAnsi" w:cstheme="minorHAnsi"/>
        </w:rPr>
        <w:t xml:space="preserve"> provides a system for the recovery of outstanding fines.  In general the system under that Act (and the additional </w:t>
      </w:r>
      <w:r w:rsidR="003D38CC" w:rsidRPr="005F41CC">
        <w:rPr>
          <w:rFonts w:asciiTheme="minorHAnsi" w:hAnsiTheme="minorHAnsi" w:cstheme="minorHAnsi"/>
        </w:rPr>
        <w:t>penalties</w:t>
      </w:r>
      <w:r w:rsidRPr="005F41CC">
        <w:rPr>
          <w:rFonts w:asciiTheme="minorHAnsi" w:hAnsiTheme="minorHAnsi" w:cstheme="minorHAnsi"/>
        </w:rPr>
        <w:t xml:space="preserve"> such as loss of a driver‘s licence) is designed to deal with offences of the criminal law</w:t>
      </w:r>
      <w:r w:rsidR="00347537" w:rsidRPr="005F41CC">
        <w:rPr>
          <w:rFonts w:asciiTheme="minorHAnsi" w:hAnsiTheme="minorHAnsi" w:cstheme="minorHAnsi"/>
        </w:rPr>
        <w:t>, including restitution</w:t>
      </w:r>
      <w:r w:rsidRPr="005F41CC">
        <w:rPr>
          <w:rFonts w:asciiTheme="minorHAnsi" w:hAnsiTheme="minorHAnsi" w:cstheme="minorHAnsi"/>
        </w:rPr>
        <w:t xml:space="preserve">. </w:t>
      </w:r>
      <w:r w:rsidR="00347537" w:rsidRPr="005F41CC">
        <w:rPr>
          <w:rFonts w:asciiTheme="minorHAnsi" w:hAnsiTheme="minorHAnsi" w:cstheme="minorHAnsi"/>
        </w:rPr>
        <w:t xml:space="preserve"> </w:t>
      </w:r>
    </w:p>
    <w:p w:rsidR="00E23014" w:rsidRPr="005F41CC" w:rsidRDefault="00347537" w:rsidP="00436315">
      <w:pPr>
        <w:spacing w:after="240"/>
        <w:jc w:val="both"/>
        <w:rPr>
          <w:rFonts w:asciiTheme="minorHAnsi" w:hAnsiTheme="minorHAnsi" w:cstheme="minorHAnsi"/>
        </w:rPr>
      </w:pPr>
      <w:r w:rsidRPr="005F41CC">
        <w:rPr>
          <w:rFonts w:asciiTheme="minorHAnsi" w:hAnsiTheme="minorHAnsi" w:cstheme="minorHAnsi"/>
          <w:i/>
        </w:rPr>
        <w:t>Fines and Penalties (Recovery) Act</w:t>
      </w:r>
      <w:r w:rsidRPr="005F41CC">
        <w:rPr>
          <w:rFonts w:asciiTheme="minorHAnsi" w:hAnsiTheme="minorHAnsi" w:cstheme="minorHAnsi"/>
        </w:rPr>
        <w:t xml:space="preserve"> is not designed to deal with civil matters nor matters when the fines are not paid to Government.  In this case whilst the bodies </w:t>
      </w:r>
      <w:r w:rsidR="003D38CC" w:rsidRPr="005F41CC">
        <w:rPr>
          <w:rFonts w:asciiTheme="minorHAnsi" w:hAnsiTheme="minorHAnsi" w:cstheme="minorHAnsi"/>
        </w:rPr>
        <w:t>corporate</w:t>
      </w:r>
      <w:r w:rsidRPr="005F41CC">
        <w:rPr>
          <w:rFonts w:asciiTheme="minorHAnsi" w:hAnsiTheme="minorHAnsi" w:cstheme="minorHAnsi"/>
        </w:rPr>
        <w:t xml:space="preserve"> can create fines as penalties the activities for which they are </w:t>
      </w:r>
      <w:r w:rsidR="003D38CC" w:rsidRPr="005F41CC">
        <w:rPr>
          <w:rFonts w:asciiTheme="minorHAnsi" w:hAnsiTheme="minorHAnsi" w:cstheme="minorHAnsi"/>
        </w:rPr>
        <w:t>imposed</w:t>
      </w:r>
      <w:r w:rsidRPr="005F41CC">
        <w:rPr>
          <w:rFonts w:asciiTheme="minorHAnsi" w:hAnsiTheme="minorHAnsi" w:cstheme="minorHAnsi"/>
        </w:rPr>
        <w:t xml:space="preserve"> are civil activities rather than offences under the Criminal law.  </w:t>
      </w:r>
    </w:p>
    <w:p w:rsidR="00E23014" w:rsidRPr="005F41CC" w:rsidRDefault="00347537" w:rsidP="00436315">
      <w:pPr>
        <w:spacing w:after="240"/>
        <w:jc w:val="both"/>
        <w:rPr>
          <w:rFonts w:asciiTheme="minorHAnsi" w:hAnsiTheme="minorHAnsi" w:cstheme="minorHAnsi"/>
        </w:rPr>
      </w:pPr>
      <w:r w:rsidRPr="005F41CC">
        <w:rPr>
          <w:rFonts w:asciiTheme="minorHAnsi" w:hAnsiTheme="minorHAnsi" w:cstheme="minorHAnsi"/>
        </w:rPr>
        <w:t xml:space="preserve">Accordingly it is not </w:t>
      </w:r>
      <w:r w:rsidR="003D38CC" w:rsidRPr="005F41CC">
        <w:rPr>
          <w:rFonts w:asciiTheme="minorHAnsi" w:hAnsiTheme="minorHAnsi" w:cstheme="minorHAnsi"/>
        </w:rPr>
        <w:t>appropriate</w:t>
      </w:r>
      <w:r w:rsidRPr="005F41CC">
        <w:rPr>
          <w:rFonts w:asciiTheme="minorHAnsi" w:hAnsiTheme="minorHAnsi" w:cstheme="minorHAnsi"/>
        </w:rPr>
        <w:t xml:space="preserve"> that the </w:t>
      </w:r>
      <w:r w:rsidR="003D38CC" w:rsidRPr="005F41CC">
        <w:rPr>
          <w:rFonts w:asciiTheme="minorHAnsi" w:hAnsiTheme="minorHAnsi" w:cstheme="minorHAnsi"/>
        </w:rPr>
        <w:t>Fines</w:t>
      </w:r>
      <w:r w:rsidR="00E0025D" w:rsidRPr="005F41CC">
        <w:rPr>
          <w:rFonts w:asciiTheme="minorHAnsi" w:hAnsiTheme="minorHAnsi" w:cstheme="minorHAnsi"/>
        </w:rPr>
        <w:t xml:space="preserve"> and Penalties (Recovery) Act (and Regulations) </w:t>
      </w:r>
      <w:r w:rsidRPr="005F41CC">
        <w:rPr>
          <w:rFonts w:asciiTheme="minorHAnsi" w:hAnsiTheme="minorHAnsi" w:cstheme="minorHAnsi"/>
        </w:rPr>
        <w:t xml:space="preserve">be amended so as </w:t>
      </w:r>
      <w:r w:rsidR="00E0025D" w:rsidRPr="005F41CC">
        <w:rPr>
          <w:rFonts w:asciiTheme="minorHAnsi" w:hAnsiTheme="minorHAnsi" w:cstheme="minorHAnsi"/>
        </w:rPr>
        <w:t xml:space="preserve">to allow outstanding fines to be referred to the Fines Recovery Unit.  </w:t>
      </w:r>
    </w:p>
    <w:p w:rsidR="00347537" w:rsidRPr="005F41CC" w:rsidRDefault="00347537" w:rsidP="00436315">
      <w:pPr>
        <w:spacing w:after="240"/>
        <w:jc w:val="both"/>
        <w:rPr>
          <w:rFonts w:asciiTheme="minorHAnsi" w:hAnsiTheme="minorHAnsi" w:cstheme="minorHAnsi"/>
        </w:rPr>
      </w:pPr>
      <w:r w:rsidRPr="005F41CC">
        <w:rPr>
          <w:rFonts w:asciiTheme="minorHAnsi" w:hAnsiTheme="minorHAnsi" w:cstheme="minorHAnsi"/>
        </w:rPr>
        <w:t xml:space="preserve">Despite the fact that the debt collection regime under the Fines and Penalties (Recovery) Act (and Regulations) is not intended to apply there is no reason why the bodies corporate should not be able to issue infringement notices which, subject to </w:t>
      </w:r>
      <w:r w:rsidR="003D38CC" w:rsidRPr="005F41CC">
        <w:rPr>
          <w:rFonts w:asciiTheme="minorHAnsi" w:hAnsiTheme="minorHAnsi" w:cstheme="minorHAnsi"/>
        </w:rPr>
        <w:t>appropriate</w:t>
      </w:r>
      <w:r w:rsidRPr="005F41CC">
        <w:rPr>
          <w:rFonts w:asciiTheme="minorHAnsi" w:hAnsiTheme="minorHAnsi" w:cstheme="minorHAnsi"/>
        </w:rPr>
        <w:t xml:space="preserve"> compliance rules, lead to a debt that is owed by the offender to the body corporate</w:t>
      </w:r>
      <w:r w:rsidR="00A535EC" w:rsidRPr="005F41CC">
        <w:rPr>
          <w:rFonts w:asciiTheme="minorHAnsi" w:hAnsiTheme="minorHAnsi" w:cstheme="minorHAnsi"/>
        </w:rPr>
        <w:t xml:space="preserve"> (see discussed in Part 5.3)</w:t>
      </w:r>
      <w:r w:rsidRPr="005F41CC">
        <w:rPr>
          <w:rFonts w:asciiTheme="minorHAnsi" w:hAnsiTheme="minorHAnsi" w:cstheme="minorHAnsi"/>
        </w:rPr>
        <w:t xml:space="preserve">.  </w:t>
      </w:r>
    </w:p>
    <w:p w:rsidR="00BC6C5A" w:rsidRPr="005F41CC" w:rsidRDefault="00BC6C5A" w:rsidP="005A4F9F">
      <w:pPr>
        <w:pStyle w:val="Heading3"/>
        <w:tabs>
          <w:tab w:val="left" w:pos="709"/>
        </w:tabs>
        <w:ind w:left="0" w:firstLine="0"/>
        <w:rPr>
          <w:rFonts w:asciiTheme="minorHAnsi" w:hAnsiTheme="minorHAnsi" w:cstheme="minorHAnsi"/>
          <w:sz w:val="24"/>
          <w:szCs w:val="24"/>
        </w:rPr>
      </w:pPr>
      <w:bookmarkStart w:id="78" w:name="_Toc367714985"/>
      <w:r w:rsidRPr="005F41CC">
        <w:rPr>
          <w:rFonts w:asciiTheme="minorHAnsi" w:hAnsiTheme="minorHAnsi" w:cstheme="minorHAnsi"/>
          <w:sz w:val="24"/>
          <w:szCs w:val="24"/>
        </w:rPr>
        <w:lastRenderedPageBreak/>
        <w:t>Proposal</w:t>
      </w:r>
      <w:bookmarkEnd w:id="78"/>
      <w:r w:rsidRPr="005F41CC">
        <w:rPr>
          <w:rFonts w:asciiTheme="minorHAnsi" w:hAnsiTheme="minorHAnsi" w:cstheme="minorHAnsi"/>
          <w:sz w:val="24"/>
          <w:szCs w:val="24"/>
        </w:rPr>
        <w:t xml:space="preserve">  </w:t>
      </w:r>
    </w:p>
    <w:p w:rsidR="00CA039E" w:rsidRPr="005F41CC" w:rsidRDefault="00906B3A" w:rsidP="00436315">
      <w:pPr>
        <w:spacing w:after="240"/>
        <w:jc w:val="both"/>
        <w:rPr>
          <w:rFonts w:asciiTheme="minorHAnsi" w:hAnsiTheme="minorHAnsi" w:cstheme="minorHAnsi"/>
        </w:rPr>
      </w:pPr>
      <w:r w:rsidRPr="005F41CC">
        <w:rPr>
          <w:rFonts w:asciiTheme="minorHAnsi" w:hAnsiTheme="minorHAnsi" w:cstheme="minorHAnsi"/>
        </w:rPr>
        <w:t xml:space="preserve">That the </w:t>
      </w:r>
      <w:r w:rsidR="00AA1CB4" w:rsidRPr="005F41CC">
        <w:rPr>
          <w:rFonts w:asciiTheme="minorHAnsi" w:hAnsiTheme="minorHAnsi" w:cstheme="minorHAnsi"/>
          <w:i/>
        </w:rPr>
        <w:t>Unit Titles Schemes Act</w:t>
      </w:r>
      <w:r w:rsidRPr="005F41CC">
        <w:rPr>
          <w:rFonts w:asciiTheme="minorHAnsi" w:hAnsiTheme="minorHAnsi" w:cstheme="minorHAnsi"/>
        </w:rPr>
        <w:t xml:space="preserve"> be amended so that it is clear that bodies </w:t>
      </w:r>
      <w:r w:rsidR="003D38CC" w:rsidRPr="005F41CC">
        <w:rPr>
          <w:rFonts w:asciiTheme="minorHAnsi" w:hAnsiTheme="minorHAnsi" w:cstheme="minorHAnsi"/>
        </w:rPr>
        <w:t>corporate</w:t>
      </w:r>
      <w:r w:rsidRPr="005F41CC">
        <w:rPr>
          <w:rFonts w:asciiTheme="minorHAnsi" w:hAnsiTheme="minorHAnsi" w:cstheme="minorHAnsi"/>
        </w:rPr>
        <w:t xml:space="preserve"> can issue infringement notices instead of taking action in the courts</w:t>
      </w:r>
      <w:r w:rsidR="00AA1CB4" w:rsidRPr="005F41CC">
        <w:rPr>
          <w:rFonts w:asciiTheme="minorHAnsi" w:hAnsiTheme="minorHAnsi" w:cstheme="minorHAnsi"/>
        </w:rPr>
        <w:t xml:space="preserve"> and without the need to have first issued a contravention notice.</w:t>
      </w:r>
    </w:p>
    <w:p w:rsidR="00A7781F" w:rsidRPr="005F41CC" w:rsidRDefault="00A7781F" w:rsidP="00436315">
      <w:pPr>
        <w:spacing w:after="240"/>
        <w:jc w:val="both"/>
        <w:rPr>
          <w:rFonts w:asciiTheme="minorHAnsi" w:hAnsiTheme="minorHAnsi" w:cstheme="minorHAnsi"/>
        </w:rPr>
      </w:pPr>
      <w:r w:rsidRPr="005F41CC">
        <w:rPr>
          <w:rFonts w:asciiTheme="minorHAnsi" w:hAnsiTheme="minorHAnsi" w:cstheme="minorHAnsi"/>
        </w:rPr>
        <w:t xml:space="preserve">That the </w:t>
      </w:r>
      <w:r w:rsidR="00B17C46" w:rsidRPr="005F41CC">
        <w:rPr>
          <w:rFonts w:asciiTheme="minorHAnsi" w:hAnsiTheme="minorHAnsi" w:cstheme="minorHAnsi"/>
          <w:i/>
        </w:rPr>
        <w:t>Unit Titles Act</w:t>
      </w:r>
      <w:r w:rsidRPr="005F41CC">
        <w:rPr>
          <w:rFonts w:asciiTheme="minorHAnsi" w:hAnsiTheme="minorHAnsi" w:cstheme="minorHAnsi"/>
          <w:i/>
        </w:rPr>
        <w:t xml:space="preserve"> </w:t>
      </w:r>
      <w:r w:rsidRPr="005F41CC">
        <w:rPr>
          <w:rFonts w:asciiTheme="minorHAnsi" w:hAnsiTheme="minorHAnsi" w:cstheme="minorHAnsi"/>
        </w:rPr>
        <w:t xml:space="preserve">be amended so that it is clear that breaches of the </w:t>
      </w:r>
      <w:r w:rsidR="00B17C46" w:rsidRPr="005F41CC">
        <w:rPr>
          <w:rFonts w:asciiTheme="minorHAnsi" w:hAnsiTheme="minorHAnsi" w:cstheme="minorHAnsi"/>
        </w:rPr>
        <w:t>articles</w:t>
      </w:r>
      <w:r w:rsidRPr="005F41CC">
        <w:rPr>
          <w:rFonts w:asciiTheme="minorHAnsi" w:hAnsiTheme="minorHAnsi" w:cstheme="minorHAnsi"/>
        </w:rPr>
        <w:t xml:space="preserve"> carry penalties with breaches being enforced through court action or by way of infringement notices. </w:t>
      </w:r>
    </w:p>
    <w:p w:rsidR="00E0025D" w:rsidRDefault="00E0025D" w:rsidP="00436315">
      <w:pPr>
        <w:pStyle w:val="Heading2"/>
        <w:ind w:left="0" w:firstLine="0"/>
        <w:rPr>
          <w:rFonts w:asciiTheme="minorHAnsi" w:hAnsiTheme="minorHAnsi" w:cstheme="minorHAnsi"/>
          <w:sz w:val="24"/>
          <w:szCs w:val="24"/>
        </w:rPr>
      </w:pPr>
      <w:bookmarkStart w:id="79" w:name="_Toc367457455"/>
      <w:bookmarkStart w:id="80" w:name="_Toc367714986"/>
      <w:bookmarkEnd w:id="79"/>
      <w:r w:rsidRPr="005F41CC">
        <w:rPr>
          <w:rFonts w:asciiTheme="minorHAnsi" w:hAnsiTheme="minorHAnsi" w:cstheme="minorHAnsi"/>
          <w:sz w:val="24"/>
          <w:szCs w:val="24"/>
        </w:rPr>
        <w:t>Issue</w:t>
      </w:r>
      <w:r w:rsidR="00A535EC" w:rsidRPr="005F41CC">
        <w:rPr>
          <w:rFonts w:asciiTheme="minorHAnsi" w:hAnsiTheme="minorHAnsi" w:cstheme="minorHAnsi"/>
          <w:sz w:val="24"/>
          <w:szCs w:val="24"/>
        </w:rPr>
        <w:t xml:space="preserve"> – mechanisms for recovering fines or administrative penalties</w:t>
      </w:r>
      <w:bookmarkEnd w:id="80"/>
    </w:p>
    <w:p w:rsidR="00DB5C40" w:rsidRPr="005A4F9F" w:rsidRDefault="00DB5C40" w:rsidP="005A4F9F">
      <w:pPr>
        <w:pStyle w:val="Heading3"/>
        <w:tabs>
          <w:tab w:val="left" w:pos="709"/>
        </w:tabs>
        <w:ind w:left="0" w:firstLine="0"/>
        <w:rPr>
          <w:rFonts w:asciiTheme="minorHAnsi" w:hAnsiTheme="minorHAnsi" w:cstheme="minorHAnsi"/>
          <w:sz w:val="24"/>
          <w:szCs w:val="24"/>
        </w:rPr>
      </w:pPr>
      <w:bookmarkStart w:id="81" w:name="_Toc367457457"/>
      <w:bookmarkStart w:id="82" w:name="_Toc367714987"/>
      <w:bookmarkEnd w:id="81"/>
      <w:r w:rsidRPr="005A4F9F">
        <w:rPr>
          <w:rFonts w:asciiTheme="minorHAnsi" w:hAnsiTheme="minorHAnsi" w:cstheme="minorHAnsi"/>
          <w:sz w:val="24"/>
          <w:szCs w:val="24"/>
        </w:rPr>
        <w:t>Recovery of fines and administrative penalties</w:t>
      </w:r>
      <w:bookmarkEnd w:id="82"/>
    </w:p>
    <w:p w:rsidR="00DB5C40" w:rsidRPr="005A4F9F" w:rsidRDefault="00DB5C40" w:rsidP="005A4F9F"/>
    <w:p w:rsidR="000724E5" w:rsidRPr="005F41CC" w:rsidRDefault="00E0025D" w:rsidP="00436315">
      <w:pPr>
        <w:spacing w:after="240"/>
        <w:jc w:val="both"/>
        <w:rPr>
          <w:rFonts w:asciiTheme="minorHAnsi" w:hAnsiTheme="minorHAnsi" w:cstheme="minorHAnsi"/>
          <w:i/>
        </w:rPr>
      </w:pPr>
      <w:r w:rsidRPr="005F41CC">
        <w:rPr>
          <w:rFonts w:asciiTheme="minorHAnsi" w:hAnsiTheme="minorHAnsi" w:cstheme="minorHAnsi"/>
          <w:i/>
        </w:rPr>
        <w:t>If the articles and by-laws of a corporation allow the body corporate to issue their own fines</w:t>
      </w:r>
      <w:r w:rsidR="00A535EC" w:rsidRPr="005F41CC">
        <w:rPr>
          <w:rFonts w:asciiTheme="minorHAnsi" w:hAnsiTheme="minorHAnsi" w:cstheme="minorHAnsi"/>
          <w:i/>
        </w:rPr>
        <w:t>/infringement notices</w:t>
      </w:r>
      <w:r w:rsidRPr="005F41CC">
        <w:rPr>
          <w:rFonts w:asciiTheme="minorHAnsi" w:hAnsiTheme="minorHAnsi" w:cstheme="minorHAnsi"/>
          <w:i/>
        </w:rPr>
        <w:t xml:space="preserve"> </w:t>
      </w:r>
      <w:r w:rsidR="000724E5" w:rsidRPr="005F41CC">
        <w:rPr>
          <w:rFonts w:asciiTheme="minorHAnsi" w:hAnsiTheme="minorHAnsi" w:cstheme="minorHAnsi"/>
          <w:i/>
        </w:rPr>
        <w:t>s</w:t>
      </w:r>
      <w:r w:rsidRPr="005F41CC">
        <w:rPr>
          <w:rFonts w:asciiTheme="minorHAnsi" w:hAnsiTheme="minorHAnsi" w:cstheme="minorHAnsi"/>
          <w:i/>
        </w:rPr>
        <w:t>hould unpaid fines be added to the levies of owners and should owners be given the power, in turn, to recover the amount from tenants including through forfeiting the tenants’ bond held under the Residential Tenancies Act</w:t>
      </w:r>
      <w:r w:rsidR="000724E5" w:rsidRPr="005F41CC">
        <w:rPr>
          <w:rFonts w:asciiTheme="minorHAnsi" w:hAnsiTheme="minorHAnsi" w:cstheme="minorHAnsi"/>
          <w:i/>
        </w:rPr>
        <w:t xml:space="preserve"> and s</w:t>
      </w:r>
      <w:r w:rsidRPr="005F41CC">
        <w:rPr>
          <w:rFonts w:asciiTheme="minorHAnsi" w:hAnsiTheme="minorHAnsi" w:cstheme="minorHAnsi"/>
          <w:i/>
        </w:rPr>
        <w:t xml:space="preserve">hould owners be vicariously liable for breaches committed by their tenants.  </w:t>
      </w:r>
    </w:p>
    <w:p w:rsidR="00BC6C5A" w:rsidRPr="005F41CC" w:rsidRDefault="00DB5C40" w:rsidP="005A4F9F">
      <w:pPr>
        <w:pStyle w:val="Heading3"/>
        <w:tabs>
          <w:tab w:val="left" w:pos="709"/>
        </w:tabs>
        <w:ind w:left="0" w:firstLine="0"/>
        <w:rPr>
          <w:rFonts w:asciiTheme="minorHAnsi" w:hAnsiTheme="minorHAnsi" w:cstheme="minorHAnsi"/>
          <w:sz w:val="24"/>
          <w:szCs w:val="24"/>
        </w:rPr>
      </w:pPr>
      <w:bookmarkStart w:id="83" w:name="_Toc367714988"/>
      <w:r>
        <w:rPr>
          <w:rFonts w:asciiTheme="minorHAnsi" w:hAnsiTheme="minorHAnsi" w:cstheme="minorHAnsi"/>
          <w:sz w:val="24"/>
          <w:szCs w:val="24"/>
          <w:lang w:val="en-US"/>
        </w:rPr>
        <w:t>Submissions</w:t>
      </w:r>
      <w:bookmarkEnd w:id="83"/>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For the South Australia Model, which is supported by some stakeholders fines are recovered by the strata or community corporation and an application to the court can be made for contested fines or unpaid fines. Fines are issued directly to the person that breaches the by-law, whether they are an owner, tenant or visitor. There is no responsibility of the owner in relation to breaches of a by-law or article by a tenant. </w:t>
      </w:r>
    </w:p>
    <w:p w:rsidR="00E0025D" w:rsidRPr="005F41CC" w:rsidRDefault="00E0025D" w:rsidP="00436315">
      <w:pPr>
        <w:spacing w:after="240"/>
        <w:jc w:val="both"/>
        <w:rPr>
          <w:rFonts w:asciiTheme="minorHAnsi" w:hAnsiTheme="minorHAnsi" w:cstheme="minorHAnsi"/>
        </w:rPr>
      </w:pPr>
      <w:r w:rsidRPr="005F41CC">
        <w:rPr>
          <w:rFonts w:asciiTheme="minorHAnsi" w:hAnsiTheme="minorHAnsi" w:cstheme="minorHAnsi"/>
        </w:rPr>
        <w:t xml:space="preserve">Sterling Management Services suggested that the body corporate have the power in the first instance to issue fines to unit owners who fail to conform to by-laws. In the case of tenants, fines should be issued to unit owners as they have failed to control the actions of their tenants either directly or through managing agents. It is then the responsibility of the owner or agent to deal with the matter. Current body corporate management for collection processes are set up to be able to deal with this process. Sterling Management Services submits that this would encourage owners and agents to select appropriate tenants for a property that will maintain the living standard rather than selecting tenants solely on their capacity to pay rent. </w:t>
      </w:r>
      <w:r w:rsidR="00BC6C5A" w:rsidRPr="005F41CC">
        <w:rPr>
          <w:rFonts w:asciiTheme="minorHAnsi" w:hAnsiTheme="minorHAnsi" w:cstheme="minorHAnsi"/>
        </w:rPr>
        <w:t xml:space="preserve"> </w:t>
      </w:r>
    </w:p>
    <w:p w:rsidR="00DB5C40" w:rsidRPr="005A4F9F" w:rsidRDefault="00DB5C40" w:rsidP="005A4F9F">
      <w:pPr>
        <w:pStyle w:val="Heading3"/>
        <w:tabs>
          <w:tab w:val="left" w:pos="709"/>
        </w:tabs>
        <w:ind w:left="0" w:firstLine="0"/>
        <w:rPr>
          <w:rFonts w:asciiTheme="minorHAnsi" w:hAnsiTheme="minorHAnsi" w:cstheme="minorHAnsi"/>
          <w:sz w:val="24"/>
          <w:szCs w:val="24"/>
        </w:rPr>
      </w:pPr>
      <w:bookmarkStart w:id="84" w:name="_Toc367714989"/>
      <w:r>
        <w:rPr>
          <w:rFonts w:asciiTheme="minorHAnsi" w:hAnsiTheme="minorHAnsi" w:cstheme="minorHAnsi"/>
          <w:sz w:val="24"/>
          <w:szCs w:val="24"/>
        </w:rPr>
        <w:t>Discussion</w:t>
      </w:r>
      <w:bookmarkEnd w:id="84"/>
    </w:p>
    <w:p w:rsidR="000724E5" w:rsidRPr="005F41CC" w:rsidRDefault="000724E5" w:rsidP="00436315">
      <w:pPr>
        <w:spacing w:after="240"/>
        <w:jc w:val="both"/>
        <w:rPr>
          <w:rFonts w:asciiTheme="minorHAnsi" w:hAnsiTheme="minorHAnsi" w:cstheme="minorHAnsi"/>
        </w:rPr>
      </w:pPr>
      <w:r w:rsidRPr="005F41CC">
        <w:rPr>
          <w:rFonts w:asciiTheme="minorHAnsi" w:hAnsiTheme="minorHAnsi" w:cstheme="minorHAnsi"/>
        </w:rPr>
        <w:t xml:space="preserve">It may not be fair or reasonable to make landlords responsible for the actions of their tenants which are outside of their control.  </w:t>
      </w:r>
      <w:r w:rsidR="003D38CC" w:rsidRPr="005F41CC">
        <w:rPr>
          <w:rFonts w:asciiTheme="minorHAnsi" w:hAnsiTheme="minorHAnsi" w:cstheme="minorHAnsi"/>
        </w:rPr>
        <w:t>Accordingly</w:t>
      </w:r>
      <w:r w:rsidRPr="005F41CC">
        <w:rPr>
          <w:rFonts w:asciiTheme="minorHAnsi" w:hAnsiTheme="minorHAnsi" w:cstheme="minorHAnsi"/>
        </w:rPr>
        <w:t xml:space="preserve">, an amendment to this effect is not proposed. </w:t>
      </w:r>
    </w:p>
    <w:p w:rsidR="000724E5" w:rsidRPr="005F41CC" w:rsidRDefault="000724E5" w:rsidP="00436315">
      <w:pPr>
        <w:spacing w:after="240"/>
        <w:jc w:val="both"/>
        <w:rPr>
          <w:rFonts w:asciiTheme="minorHAnsi" w:hAnsiTheme="minorHAnsi" w:cstheme="minorHAnsi"/>
          <w:lang w:val="en-US"/>
        </w:rPr>
      </w:pPr>
      <w:r w:rsidRPr="005F41CC">
        <w:rPr>
          <w:rFonts w:asciiTheme="minorHAnsi" w:hAnsiTheme="minorHAnsi" w:cstheme="minorHAnsi"/>
          <w:lang w:val="en-US"/>
        </w:rPr>
        <w:t xml:space="preserve">For breaches alleged to have been committed by owners, it seems reasonable that unless the owner has challenged any infringement notice in court he or she should be liable for the debt and that the debt should have the status of an unpaid levy. </w:t>
      </w:r>
    </w:p>
    <w:p w:rsidR="000724E5" w:rsidRPr="005F41CC" w:rsidRDefault="000724E5" w:rsidP="00436315">
      <w:pPr>
        <w:spacing w:after="240"/>
        <w:jc w:val="both"/>
        <w:rPr>
          <w:rFonts w:asciiTheme="minorHAnsi" w:hAnsiTheme="minorHAnsi" w:cstheme="minorHAnsi"/>
        </w:rPr>
      </w:pPr>
      <w:r w:rsidRPr="005F41CC">
        <w:rPr>
          <w:rFonts w:asciiTheme="minorHAnsi" w:hAnsiTheme="minorHAnsi" w:cstheme="minorHAnsi"/>
          <w:lang w:val="en-US"/>
        </w:rPr>
        <w:t xml:space="preserve">If the breach is challenged an application should be able to be made to the Local Court (or an appropriate tribunal) to hear the dispute.  A </w:t>
      </w:r>
      <w:r w:rsidR="003D38CC" w:rsidRPr="005F41CC">
        <w:rPr>
          <w:rFonts w:asciiTheme="minorHAnsi" w:hAnsiTheme="minorHAnsi" w:cstheme="minorHAnsi"/>
          <w:lang w:val="en-US"/>
        </w:rPr>
        <w:t>civil</w:t>
      </w:r>
      <w:r w:rsidRPr="005F41CC">
        <w:rPr>
          <w:rFonts w:asciiTheme="minorHAnsi" w:hAnsiTheme="minorHAnsi" w:cstheme="minorHAnsi"/>
          <w:lang w:val="en-US"/>
        </w:rPr>
        <w:t xml:space="preserve"> court appears more appropriate than a </w:t>
      </w:r>
      <w:r w:rsidR="003D38CC" w:rsidRPr="005F41CC">
        <w:rPr>
          <w:rFonts w:asciiTheme="minorHAnsi" w:hAnsiTheme="minorHAnsi" w:cstheme="minorHAnsi"/>
          <w:lang w:val="en-US"/>
        </w:rPr>
        <w:t>criminal</w:t>
      </w:r>
      <w:r w:rsidRPr="005F41CC">
        <w:rPr>
          <w:rFonts w:asciiTheme="minorHAnsi" w:hAnsiTheme="minorHAnsi" w:cstheme="minorHAnsi"/>
          <w:lang w:val="en-US"/>
        </w:rPr>
        <w:t xml:space="preserve"> </w:t>
      </w:r>
      <w:r w:rsidR="003D38CC" w:rsidRPr="005F41CC">
        <w:rPr>
          <w:rFonts w:asciiTheme="minorHAnsi" w:hAnsiTheme="minorHAnsi" w:cstheme="minorHAnsi"/>
          <w:lang w:val="en-US"/>
        </w:rPr>
        <w:t>court</w:t>
      </w:r>
      <w:r w:rsidRPr="005F41CC">
        <w:rPr>
          <w:rFonts w:asciiTheme="minorHAnsi" w:hAnsiTheme="minorHAnsi" w:cstheme="minorHAnsi"/>
          <w:lang w:val="en-US"/>
        </w:rPr>
        <w:t xml:space="preserve">.   </w:t>
      </w:r>
    </w:p>
    <w:p w:rsidR="00A535EC" w:rsidRPr="005F41CC" w:rsidRDefault="00A535EC" w:rsidP="00436315">
      <w:pPr>
        <w:spacing w:after="240"/>
        <w:jc w:val="both"/>
        <w:rPr>
          <w:rFonts w:asciiTheme="minorHAnsi" w:hAnsiTheme="minorHAnsi" w:cstheme="minorHAnsi"/>
        </w:rPr>
      </w:pPr>
      <w:r w:rsidRPr="005F41CC">
        <w:rPr>
          <w:rFonts w:asciiTheme="minorHAnsi" w:hAnsiTheme="minorHAnsi" w:cstheme="minorHAnsi"/>
        </w:rPr>
        <w:lastRenderedPageBreak/>
        <w:t xml:space="preserve">If the offender is one of the owners the debt can be one that accumulates against the owner needing to be dealt with either by court enforcement action or payment when the unit is sold.  For offenders who are not owners there would be need to take action in the court to enforce the payment of the debt.  The compliance rules would be such as to ensure that the offender is aware of the allegation and is given an appropriate opportunity to either challenge in in court or pay the amount. </w:t>
      </w:r>
      <w:r w:rsidR="000724E5" w:rsidRPr="005F41CC">
        <w:rPr>
          <w:rFonts w:asciiTheme="minorHAnsi" w:hAnsiTheme="minorHAnsi" w:cstheme="minorHAnsi"/>
          <w:bCs/>
          <w:color w:val="000000"/>
          <w:lang w:eastAsia="en-AU"/>
        </w:rPr>
        <w:t xml:space="preserve"> </w:t>
      </w:r>
      <w:r w:rsidR="003D38CC" w:rsidRPr="005F41CC">
        <w:rPr>
          <w:rFonts w:asciiTheme="minorHAnsi" w:hAnsiTheme="minorHAnsi" w:cstheme="minorHAnsi"/>
          <w:bCs/>
          <w:color w:val="000000"/>
          <w:lang w:eastAsia="en-AU"/>
        </w:rPr>
        <w:t>Monies</w:t>
      </w:r>
      <w:r w:rsidR="000724E5" w:rsidRPr="005F41CC">
        <w:rPr>
          <w:rFonts w:asciiTheme="minorHAnsi" w:hAnsiTheme="minorHAnsi" w:cstheme="minorHAnsi"/>
          <w:bCs/>
          <w:color w:val="000000"/>
          <w:lang w:eastAsia="en-AU"/>
        </w:rPr>
        <w:t xml:space="preserve"> </w:t>
      </w:r>
      <w:r w:rsidR="003D38CC" w:rsidRPr="005F41CC">
        <w:rPr>
          <w:rFonts w:asciiTheme="minorHAnsi" w:hAnsiTheme="minorHAnsi" w:cstheme="minorHAnsi"/>
          <w:bCs/>
          <w:color w:val="000000"/>
          <w:lang w:eastAsia="en-AU"/>
        </w:rPr>
        <w:t>payable</w:t>
      </w:r>
      <w:r w:rsidR="000724E5" w:rsidRPr="005F41CC">
        <w:rPr>
          <w:rFonts w:asciiTheme="minorHAnsi" w:hAnsiTheme="minorHAnsi" w:cstheme="minorHAnsi"/>
          <w:bCs/>
          <w:color w:val="000000"/>
          <w:lang w:eastAsia="en-AU"/>
        </w:rPr>
        <w:t xml:space="preserve"> under orders regarding costs would have the same status as an unpaid levy. </w:t>
      </w:r>
    </w:p>
    <w:p w:rsidR="00BC6C5A" w:rsidRPr="005F41CC" w:rsidRDefault="00BC6C5A" w:rsidP="005A4F9F">
      <w:pPr>
        <w:pStyle w:val="Heading3"/>
        <w:ind w:left="0" w:firstLine="0"/>
        <w:rPr>
          <w:rFonts w:asciiTheme="minorHAnsi" w:hAnsiTheme="minorHAnsi" w:cstheme="minorHAnsi"/>
          <w:sz w:val="24"/>
          <w:szCs w:val="24"/>
        </w:rPr>
      </w:pPr>
      <w:bookmarkStart w:id="85" w:name="_Toc367457461"/>
      <w:bookmarkStart w:id="86" w:name="_Toc367714990"/>
      <w:bookmarkEnd w:id="85"/>
      <w:r w:rsidRPr="005F41CC">
        <w:rPr>
          <w:rFonts w:asciiTheme="minorHAnsi" w:hAnsiTheme="minorHAnsi" w:cstheme="minorHAnsi"/>
          <w:sz w:val="24"/>
          <w:szCs w:val="24"/>
        </w:rPr>
        <w:t>Proposals</w:t>
      </w:r>
      <w:bookmarkEnd w:id="86"/>
    </w:p>
    <w:p w:rsidR="000724E5" w:rsidRPr="005F41CC" w:rsidRDefault="000724E5" w:rsidP="00436315">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That </w:t>
      </w:r>
      <w:r w:rsidR="003D38CC" w:rsidRPr="005F41CC">
        <w:rPr>
          <w:rFonts w:asciiTheme="minorHAnsi" w:hAnsiTheme="minorHAnsi" w:cstheme="minorHAnsi"/>
          <w:bCs/>
          <w:color w:val="000000"/>
          <w:lang w:eastAsia="en-AU"/>
        </w:rPr>
        <w:t>the legislation</w:t>
      </w:r>
      <w:r w:rsidRPr="005F41CC">
        <w:rPr>
          <w:rFonts w:asciiTheme="minorHAnsi" w:hAnsiTheme="minorHAnsi" w:cstheme="minorHAnsi"/>
          <w:bCs/>
          <w:color w:val="000000"/>
          <w:lang w:eastAsia="en-AU"/>
        </w:rPr>
        <w:t xml:space="preserve"> be amended so that infringement notice debts or court imposed fines (including orders regarding costs)</w:t>
      </w:r>
      <w:r w:rsidR="005D1C6A" w:rsidRPr="005F41CC">
        <w:rPr>
          <w:rFonts w:asciiTheme="minorHAnsi" w:hAnsiTheme="minorHAnsi" w:cstheme="minorHAnsi"/>
          <w:bCs/>
          <w:color w:val="000000"/>
          <w:lang w:eastAsia="en-AU"/>
        </w:rPr>
        <w:t xml:space="preserve"> </w:t>
      </w:r>
      <w:r w:rsidR="003D38CC" w:rsidRPr="005F41CC">
        <w:rPr>
          <w:rFonts w:asciiTheme="minorHAnsi" w:hAnsiTheme="minorHAnsi" w:cstheme="minorHAnsi"/>
          <w:bCs/>
          <w:color w:val="000000"/>
          <w:lang w:eastAsia="en-AU"/>
        </w:rPr>
        <w:t>accumulate</w:t>
      </w:r>
      <w:r w:rsidR="005D1C6A" w:rsidRPr="005F41CC">
        <w:rPr>
          <w:rFonts w:asciiTheme="minorHAnsi" w:hAnsiTheme="minorHAnsi" w:cstheme="minorHAnsi"/>
          <w:bCs/>
          <w:color w:val="000000"/>
          <w:lang w:eastAsia="en-AU"/>
        </w:rPr>
        <w:t xml:space="preserve"> as if they are </w:t>
      </w:r>
      <w:r w:rsidRPr="005F41CC">
        <w:rPr>
          <w:rFonts w:asciiTheme="minorHAnsi" w:hAnsiTheme="minorHAnsi" w:cstheme="minorHAnsi"/>
          <w:bCs/>
          <w:color w:val="000000"/>
          <w:lang w:eastAsia="en-AU"/>
        </w:rPr>
        <w:t>levies</w:t>
      </w:r>
    </w:p>
    <w:p w:rsidR="001D78B9" w:rsidRPr="005F41CC" w:rsidRDefault="001D78B9" w:rsidP="005A4F9F">
      <w:pPr>
        <w:pStyle w:val="Heading2"/>
        <w:ind w:left="0" w:firstLine="0"/>
        <w:rPr>
          <w:rFonts w:asciiTheme="minorHAnsi" w:hAnsiTheme="minorHAnsi" w:cstheme="minorHAnsi"/>
          <w:sz w:val="24"/>
          <w:szCs w:val="24"/>
        </w:rPr>
      </w:pPr>
      <w:bookmarkStart w:id="87" w:name="_Toc367457463"/>
      <w:bookmarkStart w:id="88" w:name="_Toc367714991"/>
      <w:bookmarkEnd w:id="87"/>
      <w:r w:rsidRPr="005F41CC">
        <w:rPr>
          <w:rFonts w:asciiTheme="minorHAnsi" w:hAnsiTheme="minorHAnsi" w:cstheme="minorHAnsi"/>
          <w:sz w:val="24"/>
          <w:szCs w:val="24"/>
        </w:rPr>
        <w:t>Issue – simpler processes for making and changing by-laws and articles</w:t>
      </w:r>
      <w:bookmarkEnd w:id="88"/>
    </w:p>
    <w:p w:rsidR="00DB5C40" w:rsidRPr="005A4F9F" w:rsidRDefault="00DB5C40" w:rsidP="005A4F9F">
      <w:pPr>
        <w:pStyle w:val="Heading3"/>
        <w:ind w:left="0" w:firstLine="0"/>
        <w:rPr>
          <w:rFonts w:asciiTheme="minorHAnsi" w:hAnsiTheme="minorHAnsi" w:cstheme="minorHAnsi"/>
          <w:sz w:val="24"/>
          <w:szCs w:val="24"/>
        </w:rPr>
      </w:pPr>
      <w:bookmarkStart w:id="89" w:name="_Toc367714992"/>
      <w:r>
        <w:rPr>
          <w:rFonts w:asciiTheme="minorHAnsi" w:hAnsiTheme="minorHAnsi" w:cstheme="minorHAnsi"/>
          <w:sz w:val="24"/>
          <w:szCs w:val="24"/>
        </w:rPr>
        <w:t>Changing of articles and by-laws</w:t>
      </w:r>
      <w:bookmarkEnd w:id="89"/>
    </w:p>
    <w:p w:rsidR="001D78B9" w:rsidRPr="005F41CC" w:rsidRDefault="001D78B9" w:rsidP="005A4F9F">
      <w:pPr>
        <w:pStyle w:val="Heading3"/>
        <w:numPr>
          <w:ilvl w:val="0"/>
          <w:numId w:val="0"/>
        </w:numPr>
        <w:rPr>
          <w:rFonts w:asciiTheme="minorHAnsi" w:hAnsiTheme="minorHAnsi" w:cstheme="minorHAnsi"/>
          <w:b w:val="0"/>
          <w:i/>
          <w:sz w:val="24"/>
          <w:szCs w:val="24"/>
        </w:rPr>
      </w:pPr>
      <w:bookmarkStart w:id="90" w:name="_Toc367457466"/>
      <w:bookmarkStart w:id="91" w:name="_Toc367714993"/>
      <w:r w:rsidRPr="005F41CC">
        <w:rPr>
          <w:rFonts w:asciiTheme="minorHAnsi" w:hAnsiTheme="minorHAnsi" w:cstheme="minorHAnsi"/>
          <w:b w:val="0"/>
          <w:i/>
          <w:sz w:val="24"/>
          <w:szCs w:val="24"/>
        </w:rPr>
        <w:t>Should the Acts be amended so as  to simplify the process for changing by-laws and articles</w:t>
      </w:r>
      <w:bookmarkEnd w:id="90"/>
      <w:bookmarkEnd w:id="91"/>
    </w:p>
    <w:p w:rsidR="001D78B9" w:rsidRPr="005F41CC" w:rsidRDefault="001D78B9" w:rsidP="005A4F9F">
      <w:pPr>
        <w:pStyle w:val="Heading3"/>
        <w:ind w:left="0" w:firstLine="0"/>
        <w:rPr>
          <w:rFonts w:asciiTheme="minorHAnsi" w:hAnsiTheme="minorHAnsi" w:cstheme="minorHAnsi"/>
          <w:sz w:val="24"/>
          <w:szCs w:val="24"/>
        </w:rPr>
      </w:pPr>
      <w:bookmarkStart w:id="92" w:name="_Toc367714994"/>
      <w:r w:rsidRPr="005F41CC">
        <w:rPr>
          <w:rFonts w:asciiTheme="minorHAnsi" w:hAnsiTheme="minorHAnsi" w:cstheme="minorHAnsi"/>
          <w:sz w:val="24"/>
          <w:szCs w:val="24"/>
        </w:rPr>
        <w:t>Submissions</w:t>
      </w:r>
      <w:bookmarkEnd w:id="92"/>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 xml:space="preserve">The Law Society supported the view that articles and by-laws </w:t>
      </w:r>
      <w:r w:rsidR="005D1C6A" w:rsidRPr="005F41CC">
        <w:rPr>
          <w:rFonts w:asciiTheme="minorHAnsi" w:hAnsiTheme="minorHAnsi" w:cstheme="minorHAnsi"/>
        </w:rPr>
        <w:t xml:space="preserve">should </w:t>
      </w:r>
      <w:r w:rsidRPr="005F41CC">
        <w:rPr>
          <w:rFonts w:asciiTheme="minorHAnsi" w:hAnsiTheme="minorHAnsi" w:cstheme="minorHAnsi"/>
        </w:rPr>
        <w:t xml:space="preserve"> be changed by way of special resolution. </w:t>
      </w:r>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 xml:space="preserve">Mr Hawke (Chair, Skytower Apartments) considered that this proposal had merit. </w:t>
      </w:r>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 xml:space="preserve">Sterling Management Services supported amending the law to simply the process for changing by-laws. They submitted that recording any motions to amend articles or by-laws in the meeting minutes should be adequate. The requirement for registration of the articles or by-laws under the Acts is onerous and unnecessary. </w:t>
      </w:r>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REINT also supported changes to the process of implementing by-laws. It noted the process for changing articles is relatively simple in contrast to the difficult process for changing by-laws. REINT submits that the process of amending by-laws should be the same as amending articles, so that  a special resolution  should be sufficient.</w:t>
      </w:r>
    </w:p>
    <w:p w:rsidR="001D78B9" w:rsidRPr="005F41CC" w:rsidRDefault="001D78B9" w:rsidP="005A4F9F">
      <w:pPr>
        <w:pStyle w:val="Heading3"/>
        <w:ind w:left="0" w:firstLine="0"/>
        <w:rPr>
          <w:rFonts w:asciiTheme="minorHAnsi" w:hAnsiTheme="minorHAnsi" w:cstheme="minorHAnsi"/>
          <w:sz w:val="24"/>
          <w:szCs w:val="24"/>
        </w:rPr>
      </w:pPr>
      <w:bookmarkStart w:id="93" w:name="_Toc367714995"/>
      <w:r w:rsidRPr="005F41CC">
        <w:rPr>
          <w:rFonts w:asciiTheme="minorHAnsi" w:hAnsiTheme="minorHAnsi" w:cstheme="minorHAnsi"/>
          <w:sz w:val="24"/>
          <w:szCs w:val="24"/>
        </w:rPr>
        <w:t>Discussion</w:t>
      </w:r>
      <w:bookmarkEnd w:id="93"/>
    </w:p>
    <w:p w:rsidR="005D1C6A" w:rsidRPr="005F41CC" w:rsidRDefault="00B17C46" w:rsidP="00436315">
      <w:pPr>
        <w:spacing w:after="240"/>
        <w:jc w:val="both"/>
        <w:rPr>
          <w:rFonts w:asciiTheme="minorHAnsi" w:hAnsiTheme="minorHAnsi" w:cstheme="minorHAnsi"/>
        </w:rPr>
      </w:pPr>
      <w:r w:rsidRPr="005F41CC">
        <w:rPr>
          <w:rFonts w:asciiTheme="minorHAnsi" w:hAnsiTheme="minorHAnsi" w:cstheme="minorHAnsi"/>
        </w:rPr>
        <w:t>I</w:t>
      </w:r>
      <w:r w:rsidR="001D78B9" w:rsidRPr="005F41CC">
        <w:rPr>
          <w:rFonts w:asciiTheme="minorHAnsi" w:hAnsiTheme="minorHAnsi" w:cstheme="minorHAnsi"/>
        </w:rPr>
        <w:t xml:space="preserve">t is important to note that there is a variety amongst the articles and by-laws under the two Acts.  </w:t>
      </w:r>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 xml:space="preserve">Under the </w:t>
      </w:r>
      <w:r w:rsidRPr="005F41CC">
        <w:rPr>
          <w:rFonts w:asciiTheme="minorHAnsi" w:hAnsiTheme="minorHAnsi" w:cstheme="minorHAnsi"/>
          <w:i/>
        </w:rPr>
        <w:t xml:space="preserve">Unit Titles Act </w:t>
      </w:r>
      <w:r w:rsidRPr="005F41CC">
        <w:rPr>
          <w:rFonts w:asciiTheme="minorHAnsi" w:hAnsiTheme="minorHAnsi" w:cstheme="minorHAnsi"/>
        </w:rPr>
        <w:t>there is a deemed set of articles (contained in schedule 1 to the Act) that apply to all bodies corporate and their members unless they are changed by ‘special resolution</w:t>
      </w:r>
      <w:r w:rsidRPr="005F41CC">
        <w:rPr>
          <w:rStyle w:val="FootnoteReference"/>
          <w:rFonts w:asciiTheme="minorHAnsi" w:hAnsiTheme="minorHAnsi" w:cstheme="minorHAnsi"/>
        </w:rPr>
        <w:footnoteReference w:id="1"/>
      </w:r>
      <w:r w:rsidRPr="005F41CC">
        <w:rPr>
          <w:rFonts w:asciiTheme="minorHAnsi" w:hAnsiTheme="minorHAnsi" w:cstheme="minorHAnsi"/>
        </w:rPr>
        <w:t xml:space="preserve">’.  A change in the articles does not take effect until is lodged with and registered by the Registrar-General at the Land Titles Office.  Articles operate as if there is an agreement or covenant between each of the owners regarding the matters spelt out in the articles.  The articles do not provide for financial penalties (ie fines) for breach.  However, civil action can be taken in the small claims jurisdiction of the Local Court (see section 106 of the </w:t>
      </w:r>
      <w:r w:rsidRPr="005F41CC">
        <w:rPr>
          <w:rFonts w:asciiTheme="minorHAnsi" w:hAnsiTheme="minorHAnsi" w:cstheme="minorHAnsi"/>
          <w:i/>
        </w:rPr>
        <w:t>Unit Titles Act</w:t>
      </w:r>
      <w:r w:rsidRPr="005F41CC">
        <w:rPr>
          <w:rFonts w:asciiTheme="minorHAnsi" w:hAnsiTheme="minorHAnsi" w:cstheme="minorHAnsi"/>
        </w:rPr>
        <w:t xml:space="preserve">). </w:t>
      </w:r>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lastRenderedPageBreak/>
        <w:t xml:space="preserve">Additionally, under the </w:t>
      </w:r>
      <w:r w:rsidRPr="005F41CC">
        <w:rPr>
          <w:rFonts w:asciiTheme="minorHAnsi" w:hAnsiTheme="minorHAnsi" w:cstheme="minorHAnsi"/>
          <w:i/>
        </w:rPr>
        <w:t xml:space="preserve">Unit Titles Act </w:t>
      </w:r>
      <w:r w:rsidRPr="005F41CC">
        <w:rPr>
          <w:rFonts w:asciiTheme="minorHAnsi" w:hAnsiTheme="minorHAnsi" w:cstheme="minorHAnsi"/>
        </w:rPr>
        <w:t>by-laws can be made for estate developments (see section 26ZD) and for building developments (section 26ZZA).   An example of an estate development is a development such as the marina development around Bayview. An example of a building development is Old Admiralty Towers where there is mixed residential and office land use.  Under these by-law making provisions offences can be created with prosecution through the courts for breaches of the by-laws.  The maximum penalty that can be prescribed for breach of a by-law is 100 penalty units (currently $14,400).  By-laws are made by way of ‘special resolution</w:t>
      </w:r>
      <w:r w:rsidRPr="005F41CC">
        <w:rPr>
          <w:rStyle w:val="FootnoteReference"/>
          <w:rFonts w:asciiTheme="minorHAnsi" w:hAnsiTheme="minorHAnsi" w:cstheme="minorHAnsi"/>
        </w:rPr>
        <w:footnoteReference w:id="2"/>
      </w:r>
      <w:r w:rsidRPr="005F41CC">
        <w:rPr>
          <w:rFonts w:asciiTheme="minorHAnsi" w:hAnsiTheme="minorHAnsi" w:cstheme="minorHAnsi"/>
        </w:rPr>
        <w:t xml:space="preserve">’.   As the by-laws operate as a form of subordinate legislation, they must be made in accordance with section </w:t>
      </w:r>
      <w:r w:rsidR="009E2319" w:rsidRPr="005F41CC">
        <w:rPr>
          <w:rFonts w:asciiTheme="minorHAnsi" w:hAnsiTheme="minorHAnsi" w:cstheme="minorHAnsi"/>
        </w:rPr>
        <w:t>63</w:t>
      </w:r>
      <w:r w:rsidRPr="005F41CC">
        <w:rPr>
          <w:rFonts w:asciiTheme="minorHAnsi" w:hAnsiTheme="minorHAnsi" w:cstheme="minorHAnsi"/>
        </w:rPr>
        <w:t xml:space="preserve"> of the </w:t>
      </w:r>
      <w:r w:rsidRPr="005F41CC">
        <w:rPr>
          <w:rFonts w:asciiTheme="minorHAnsi" w:hAnsiTheme="minorHAnsi" w:cstheme="minorHAnsi"/>
          <w:i/>
        </w:rPr>
        <w:t xml:space="preserve">Interpretation Act. </w:t>
      </w:r>
      <w:r w:rsidRPr="005F41CC">
        <w:rPr>
          <w:rFonts w:asciiTheme="minorHAnsi" w:hAnsiTheme="minorHAnsi" w:cstheme="minorHAnsi"/>
        </w:rPr>
        <w:t xml:space="preserve">This means that they must be approved of by the Minister, but noting that the Minister has only limited power to not approve them. </w:t>
      </w:r>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 xml:space="preserve">Under the </w:t>
      </w:r>
      <w:r w:rsidR="006E6287" w:rsidRPr="005F41CC">
        <w:rPr>
          <w:rFonts w:asciiTheme="minorHAnsi" w:hAnsiTheme="minorHAnsi" w:cstheme="minorHAnsi"/>
          <w:i/>
        </w:rPr>
        <w:t>Unit Title Schemes Act</w:t>
      </w:r>
      <w:r w:rsidRPr="005F41CC">
        <w:rPr>
          <w:rFonts w:asciiTheme="minorHAnsi" w:hAnsiTheme="minorHAnsi" w:cstheme="minorHAnsi"/>
        </w:rPr>
        <w:t xml:space="preserve"> articles do not exist.  Similar provisions to the articles under the </w:t>
      </w:r>
      <w:r w:rsidR="006E6287" w:rsidRPr="005F41CC">
        <w:rPr>
          <w:rFonts w:asciiTheme="minorHAnsi" w:hAnsiTheme="minorHAnsi" w:cstheme="minorHAnsi"/>
          <w:i/>
        </w:rPr>
        <w:t>Unit Titles Act</w:t>
      </w:r>
      <w:r w:rsidRPr="005F41CC">
        <w:rPr>
          <w:rFonts w:asciiTheme="minorHAnsi" w:hAnsiTheme="minorHAnsi" w:cstheme="minorHAnsi"/>
        </w:rPr>
        <w:t xml:space="preserve"> are however contained in the default by-laws set out in schedule 2 to the </w:t>
      </w:r>
      <w:r w:rsidR="006E6287" w:rsidRPr="005F41CC">
        <w:rPr>
          <w:rFonts w:asciiTheme="minorHAnsi" w:hAnsiTheme="minorHAnsi" w:cstheme="minorHAnsi"/>
          <w:i/>
        </w:rPr>
        <w:t>Unit Title Schemes Act</w:t>
      </w:r>
      <w:r w:rsidRPr="005F41CC">
        <w:rPr>
          <w:rFonts w:asciiTheme="minorHAnsi" w:hAnsiTheme="minorHAnsi" w:cstheme="minorHAnsi"/>
        </w:rPr>
        <w:t xml:space="preserve">.   Section 96 of the </w:t>
      </w:r>
      <w:r w:rsidR="006E6287" w:rsidRPr="005F41CC">
        <w:rPr>
          <w:rFonts w:asciiTheme="minorHAnsi" w:hAnsiTheme="minorHAnsi" w:cstheme="minorHAnsi"/>
          <w:i/>
        </w:rPr>
        <w:t>Unit Title Schemes Act</w:t>
      </w:r>
      <w:r w:rsidRPr="005F41CC">
        <w:rPr>
          <w:rFonts w:asciiTheme="minorHAnsi" w:hAnsiTheme="minorHAnsi" w:cstheme="minorHAnsi"/>
        </w:rPr>
        <w:t xml:space="preserve"> then provides a method of enforcing the by-law.  This involves the alleged offender being given a contravention notice.   If the alleged offender does not comply with the notice he or she may be prosecuted.  The maximum penalty is 20 penalty units ($2880).  Additionally, sections 84-86 provide the Local Court (under its small claims jurisdiction) to deal with civil disputes).</w:t>
      </w:r>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 xml:space="preserve">The Discussion Paper noted that by-laws were difficult for bodies corporate to amend.  Under the </w:t>
      </w:r>
      <w:r w:rsidRPr="005F41CC">
        <w:rPr>
          <w:rFonts w:asciiTheme="minorHAnsi" w:hAnsiTheme="minorHAnsi" w:cstheme="minorHAnsi"/>
          <w:i/>
        </w:rPr>
        <w:t>Unit Titles Act</w:t>
      </w:r>
      <w:r w:rsidRPr="005F41CC">
        <w:rPr>
          <w:rFonts w:asciiTheme="minorHAnsi" w:hAnsiTheme="minorHAnsi" w:cstheme="minorHAnsi"/>
        </w:rPr>
        <w:t xml:space="preserve"> ministerial approval is required for any amendments to by-laws and under the </w:t>
      </w:r>
      <w:r w:rsidRPr="005F41CC">
        <w:rPr>
          <w:rFonts w:asciiTheme="minorHAnsi" w:hAnsiTheme="minorHAnsi" w:cstheme="minorHAnsi"/>
          <w:i/>
        </w:rPr>
        <w:t>Unit Title Schemes Act</w:t>
      </w:r>
      <w:r w:rsidRPr="005F41CC">
        <w:rPr>
          <w:rFonts w:asciiTheme="minorHAnsi" w:hAnsiTheme="minorHAnsi" w:cstheme="minorHAnsi"/>
        </w:rPr>
        <w:t xml:space="preserve"> a change to the scheme statement of a development is also required. This process could be simplified, for example Articles (under the </w:t>
      </w:r>
      <w:r w:rsidRPr="005F41CC">
        <w:rPr>
          <w:rFonts w:asciiTheme="minorHAnsi" w:hAnsiTheme="minorHAnsi" w:cstheme="minorHAnsi"/>
          <w:i/>
        </w:rPr>
        <w:t>Unit Titles Act</w:t>
      </w:r>
      <w:r w:rsidRPr="005F41CC">
        <w:rPr>
          <w:rFonts w:asciiTheme="minorHAnsi" w:hAnsiTheme="minorHAnsi" w:cstheme="minorHAnsi"/>
        </w:rPr>
        <w:t>, applying only to corporations) can be amended, rescinded or added by the corporation committee by special resolution.</w:t>
      </w:r>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 xml:space="preserve">Under the </w:t>
      </w:r>
      <w:r w:rsidR="006E6287" w:rsidRPr="005F41CC">
        <w:rPr>
          <w:rFonts w:asciiTheme="minorHAnsi" w:hAnsiTheme="minorHAnsi" w:cstheme="minorHAnsi"/>
        </w:rPr>
        <w:t>Unit Title Schemes Act</w:t>
      </w:r>
      <w:r w:rsidRPr="005F41CC">
        <w:rPr>
          <w:rFonts w:asciiTheme="minorHAnsi" w:hAnsiTheme="minorHAnsi" w:cstheme="minorHAnsi"/>
        </w:rPr>
        <w:t xml:space="preserve">, by-laws (other than the default by-laws) form part of the scheme statement. </w:t>
      </w:r>
      <w:r w:rsidR="009E2319" w:rsidRPr="005F41CC">
        <w:rPr>
          <w:rFonts w:asciiTheme="minorHAnsi" w:hAnsiTheme="minorHAnsi" w:cstheme="minorHAnsi"/>
        </w:rPr>
        <w:t xml:space="preserve"> For the purposes of ensuring that schemes remain easy to understand in relation to matters such as, in particular, boundaries each scheme statement is replaced each time a scheme is amended.  </w:t>
      </w:r>
      <w:r w:rsidRPr="005F41CC">
        <w:rPr>
          <w:rFonts w:asciiTheme="minorHAnsi" w:hAnsiTheme="minorHAnsi" w:cstheme="minorHAnsi"/>
        </w:rPr>
        <w:t xml:space="preserve"> This means</w:t>
      </w:r>
      <w:r w:rsidR="009E2319" w:rsidRPr="005F41CC">
        <w:rPr>
          <w:rFonts w:asciiTheme="minorHAnsi" w:hAnsiTheme="minorHAnsi" w:cstheme="minorHAnsi"/>
        </w:rPr>
        <w:t>, for a change in by-laws</w:t>
      </w:r>
      <w:r w:rsidRPr="005F41CC">
        <w:rPr>
          <w:rFonts w:asciiTheme="minorHAnsi" w:hAnsiTheme="minorHAnsi" w:cstheme="minorHAnsi"/>
        </w:rPr>
        <w:t xml:space="preserve"> that they must </w:t>
      </w:r>
      <w:r w:rsidR="009E2319" w:rsidRPr="005F41CC">
        <w:rPr>
          <w:rFonts w:asciiTheme="minorHAnsi" w:hAnsiTheme="minorHAnsi" w:cstheme="minorHAnsi"/>
        </w:rPr>
        <w:t xml:space="preserve">not only </w:t>
      </w:r>
      <w:r w:rsidRPr="005F41CC">
        <w:rPr>
          <w:rFonts w:asciiTheme="minorHAnsi" w:hAnsiTheme="minorHAnsi" w:cstheme="minorHAnsi"/>
        </w:rPr>
        <w:t>be registered by the Registrar-General</w:t>
      </w:r>
      <w:r w:rsidR="009E2319" w:rsidRPr="005F41CC">
        <w:rPr>
          <w:rFonts w:asciiTheme="minorHAnsi" w:hAnsiTheme="minorHAnsi" w:cstheme="minorHAnsi"/>
        </w:rPr>
        <w:t xml:space="preserve"> but a new </w:t>
      </w:r>
      <w:r w:rsidR="003D38CC" w:rsidRPr="005F41CC">
        <w:rPr>
          <w:rFonts w:asciiTheme="minorHAnsi" w:hAnsiTheme="minorHAnsi" w:cstheme="minorHAnsi"/>
        </w:rPr>
        <w:t>scheme</w:t>
      </w:r>
      <w:r w:rsidR="009E2319" w:rsidRPr="005F41CC">
        <w:rPr>
          <w:rFonts w:asciiTheme="minorHAnsi" w:hAnsiTheme="minorHAnsi" w:cstheme="minorHAnsi"/>
        </w:rPr>
        <w:t xml:space="preserve"> statement has to also be created and lodged</w:t>
      </w:r>
      <w:r w:rsidRPr="005F41CC">
        <w:rPr>
          <w:rFonts w:asciiTheme="minorHAnsi" w:hAnsiTheme="minorHAnsi" w:cstheme="minorHAnsi"/>
        </w:rPr>
        <w:t xml:space="preserve">.  </w:t>
      </w:r>
      <w:r w:rsidR="009E2319" w:rsidRPr="005F41CC">
        <w:rPr>
          <w:rFonts w:asciiTheme="minorHAnsi" w:hAnsiTheme="minorHAnsi" w:cstheme="minorHAnsi"/>
        </w:rPr>
        <w:t>There seems to be no particular need for the entire scheme to be replaced each time a by-law is amended.</w:t>
      </w:r>
    </w:p>
    <w:p w:rsidR="001D78B9" w:rsidRPr="005F41CC" w:rsidRDefault="001D78B9" w:rsidP="005A4F9F">
      <w:pPr>
        <w:pStyle w:val="Heading3"/>
        <w:ind w:left="0" w:firstLine="0"/>
        <w:rPr>
          <w:rFonts w:asciiTheme="minorHAnsi" w:hAnsiTheme="minorHAnsi" w:cstheme="minorHAnsi"/>
          <w:sz w:val="24"/>
          <w:szCs w:val="24"/>
        </w:rPr>
      </w:pPr>
      <w:bookmarkStart w:id="94" w:name="_Toc367714996"/>
      <w:r w:rsidRPr="005F41CC">
        <w:rPr>
          <w:rFonts w:asciiTheme="minorHAnsi" w:hAnsiTheme="minorHAnsi" w:cstheme="minorHAnsi"/>
          <w:sz w:val="24"/>
          <w:szCs w:val="24"/>
        </w:rPr>
        <w:t>Proposal</w:t>
      </w:r>
      <w:bookmarkEnd w:id="94"/>
    </w:p>
    <w:p w:rsidR="001D78B9" w:rsidRPr="005F41CC" w:rsidRDefault="009E2319" w:rsidP="00436315">
      <w:pPr>
        <w:spacing w:after="240"/>
        <w:jc w:val="both"/>
        <w:rPr>
          <w:rFonts w:asciiTheme="minorHAnsi" w:hAnsiTheme="minorHAnsi" w:cstheme="minorHAnsi"/>
        </w:rPr>
      </w:pPr>
      <w:r w:rsidRPr="005F41CC">
        <w:rPr>
          <w:rFonts w:asciiTheme="minorHAnsi" w:hAnsiTheme="minorHAnsi" w:cstheme="minorHAnsi"/>
        </w:rPr>
        <w:t xml:space="preserve">It appears appropriate to </w:t>
      </w:r>
      <w:r w:rsidR="00FF0E89" w:rsidRPr="005F41CC">
        <w:rPr>
          <w:rFonts w:asciiTheme="minorHAnsi" w:hAnsiTheme="minorHAnsi" w:cstheme="minorHAnsi"/>
        </w:rPr>
        <w:t>remove</w:t>
      </w:r>
      <w:r w:rsidR="001D78B9" w:rsidRPr="005F41CC">
        <w:rPr>
          <w:rFonts w:asciiTheme="minorHAnsi" w:hAnsiTheme="minorHAnsi" w:cstheme="minorHAnsi"/>
        </w:rPr>
        <w:t xml:space="preserve"> the requirement that by-laws be approved by the Minister under section </w:t>
      </w:r>
      <w:r w:rsidRPr="005F41CC">
        <w:rPr>
          <w:rFonts w:asciiTheme="minorHAnsi" w:hAnsiTheme="minorHAnsi" w:cstheme="minorHAnsi"/>
        </w:rPr>
        <w:t xml:space="preserve">63 </w:t>
      </w:r>
      <w:r w:rsidR="001D78B9" w:rsidRPr="005F41CC">
        <w:rPr>
          <w:rFonts w:asciiTheme="minorHAnsi" w:hAnsiTheme="minorHAnsi" w:cstheme="minorHAnsi"/>
        </w:rPr>
        <w:t xml:space="preserve"> of the </w:t>
      </w:r>
      <w:r w:rsidR="001D78B9" w:rsidRPr="005F41CC">
        <w:rPr>
          <w:rFonts w:asciiTheme="minorHAnsi" w:hAnsiTheme="minorHAnsi" w:cstheme="minorHAnsi"/>
          <w:i/>
        </w:rPr>
        <w:t>Interpretation Act.</w:t>
      </w:r>
      <w:r w:rsidR="001D78B9" w:rsidRPr="005F41CC">
        <w:rPr>
          <w:rFonts w:asciiTheme="minorHAnsi" w:hAnsiTheme="minorHAnsi" w:cstheme="minorHAnsi"/>
        </w:rPr>
        <w:t xml:space="preserve">    This </w:t>
      </w:r>
      <w:r w:rsidR="003D38CC" w:rsidRPr="005F41CC">
        <w:rPr>
          <w:rFonts w:asciiTheme="minorHAnsi" w:hAnsiTheme="minorHAnsi" w:cstheme="minorHAnsi"/>
        </w:rPr>
        <w:t>would</w:t>
      </w:r>
      <w:r w:rsidR="001D78B9" w:rsidRPr="005F41CC">
        <w:rPr>
          <w:rFonts w:asciiTheme="minorHAnsi" w:hAnsiTheme="minorHAnsi" w:cstheme="minorHAnsi"/>
        </w:rPr>
        <w:t xml:space="preserve"> be replaced by a requirement that they be certified by a lawyer (as being lawful) and that they be registered by the Registrar-General (but removing the need for the replacement of the whole scheme statement).</w:t>
      </w:r>
    </w:p>
    <w:p w:rsidR="001D78B9" w:rsidRPr="005F41CC" w:rsidRDefault="001D78B9" w:rsidP="00436315">
      <w:pPr>
        <w:pStyle w:val="Heading2"/>
        <w:ind w:left="0" w:firstLine="0"/>
        <w:rPr>
          <w:rFonts w:asciiTheme="minorHAnsi" w:hAnsiTheme="minorHAnsi" w:cstheme="minorHAnsi"/>
          <w:sz w:val="24"/>
          <w:szCs w:val="24"/>
        </w:rPr>
      </w:pPr>
      <w:bookmarkStart w:id="95" w:name="_Toc367714997"/>
      <w:r w:rsidRPr="005F41CC">
        <w:rPr>
          <w:rFonts w:asciiTheme="minorHAnsi" w:hAnsiTheme="minorHAnsi" w:cstheme="minorHAnsi"/>
          <w:sz w:val="24"/>
          <w:szCs w:val="24"/>
        </w:rPr>
        <w:lastRenderedPageBreak/>
        <w:t>Issue</w:t>
      </w:r>
      <w:r w:rsidR="0012011C">
        <w:rPr>
          <w:rFonts w:asciiTheme="minorHAnsi" w:hAnsiTheme="minorHAnsi" w:cstheme="minorHAnsi"/>
          <w:sz w:val="24"/>
          <w:szCs w:val="24"/>
        </w:rPr>
        <w:t xml:space="preserve"> – on line and email meetings</w:t>
      </w:r>
      <w:bookmarkEnd w:id="95"/>
    </w:p>
    <w:p w:rsidR="00005052" w:rsidRPr="005F41CC" w:rsidRDefault="00005052" w:rsidP="005A4F9F">
      <w:pPr>
        <w:pStyle w:val="Heading3"/>
        <w:ind w:left="0" w:firstLine="0"/>
        <w:rPr>
          <w:rFonts w:asciiTheme="minorHAnsi" w:hAnsiTheme="minorHAnsi" w:cstheme="minorHAnsi"/>
          <w:sz w:val="24"/>
          <w:szCs w:val="24"/>
        </w:rPr>
      </w:pPr>
      <w:r w:rsidRPr="005F41CC">
        <w:rPr>
          <w:rFonts w:asciiTheme="minorHAnsi" w:hAnsiTheme="minorHAnsi" w:cstheme="minorHAnsi"/>
          <w:sz w:val="24"/>
          <w:szCs w:val="24"/>
        </w:rPr>
        <w:t xml:space="preserve"> </w:t>
      </w:r>
      <w:bookmarkStart w:id="96" w:name="_Toc367714998"/>
      <w:r w:rsidRPr="005F41CC">
        <w:rPr>
          <w:rFonts w:asciiTheme="minorHAnsi" w:hAnsiTheme="minorHAnsi" w:cstheme="minorHAnsi"/>
          <w:sz w:val="24"/>
          <w:szCs w:val="24"/>
        </w:rPr>
        <w:t>On-line meetings/email meetings</w:t>
      </w:r>
      <w:bookmarkEnd w:id="96"/>
    </w:p>
    <w:p w:rsidR="001D78B9" w:rsidRPr="005F41CC" w:rsidRDefault="001D78B9" w:rsidP="005A4F9F">
      <w:pPr>
        <w:pStyle w:val="Heading3"/>
        <w:numPr>
          <w:ilvl w:val="0"/>
          <w:numId w:val="0"/>
        </w:numPr>
        <w:rPr>
          <w:rFonts w:asciiTheme="minorHAnsi" w:hAnsiTheme="minorHAnsi" w:cstheme="minorHAnsi"/>
          <w:b w:val="0"/>
          <w:i/>
          <w:sz w:val="24"/>
          <w:szCs w:val="24"/>
        </w:rPr>
      </w:pPr>
      <w:bookmarkStart w:id="97" w:name="_Toc367457472"/>
      <w:bookmarkStart w:id="98" w:name="_Toc367714999"/>
      <w:r w:rsidRPr="005F41CC">
        <w:rPr>
          <w:rFonts w:asciiTheme="minorHAnsi" w:hAnsiTheme="minorHAnsi" w:cstheme="minorHAnsi"/>
          <w:b w:val="0"/>
          <w:i/>
          <w:sz w:val="24"/>
          <w:szCs w:val="24"/>
        </w:rPr>
        <w:t>Should the Unit Titles Act and Unit Titles Schemes Act be amended so as to allow for bodies corporate (and their committees) to meet via email in order to make it easier and more convenient for them to amend and enforce by-laws and articles.</w:t>
      </w:r>
      <w:bookmarkEnd w:id="97"/>
      <w:bookmarkEnd w:id="98"/>
      <w:r w:rsidRPr="005F41CC">
        <w:rPr>
          <w:rFonts w:asciiTheme="minorHAnsi" w:hAnsiTheme="minorHAnsi" w:cstheme="minorHAnsi"/>
          <w:b w:val="0"/>
          <w:i/>
          <w:sz w:val="24"/>
          <w:szCs w:val="24"/>
        </w:rPr>
        <w:t xml:space="preserve"> </w:t>
      </w:r>
    </w:p>
    <w:p w:rsidR="001D78B9" w:rsidRPr="005F41CC" w:rsidRDefault="001D78B9" w:rsidP="005A4F9F">
      <w:pPr>
        <w:pStyle w:val="Heading3"/>
        <w:ind w:left="0" w:firstLine="0"/>
        <w:rPr>
          <w:rFonts w:asciiTheme="minorHAnsi" w:hAnsiTheme="minorHAnsi" w:cstheme="minorHAnsi"/>
          <w:sz w:val="24"/>
          <w:szCs w:val="24"/>
        </w:rPr>
      </w:pPr>
      <w:bookmarkStart w:id="99" w:name="_Toc367715000"/>
      <w:r w:rsidRPr="005F41CC">
        <w:rPr>
          <w:rFonts w:asciiTheme="minorHAnsi" w:hAnsiTheme="minorHAnsi" w:cstheme="minorHAnsi"/>
          <w:sz w:val="24"/>
          <w:szCs w:val="24"/>
        </w:rPr>
        <w:t>Submissions</w:t>
      </w:r>
      <w:bookmarkEnd w:id="99"/>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 xml:space="preserve">The Law Society submitted that this </w:t>
      </w:r>
      <w:r w:rsidR="003D38CC" w:rsidRPr="005F41CC">
        <w:rPr>
          <w:rFonts w:asciiTheme="minorHAnsi" w:hAnsiTheme="minorHAnsi" w:cstheme="minorHAnsi"/>
        </w:rPr>
        <w:t>proposal</w:t>
      </w:r>
      <w:r w:rsidRPr="005F41CC">
        <w:rPr>
          <w:rFonts w:asciiTheme="minorHAnsi" w:hAnsiTheme="minorHAnsi" w:cstheme="minorHAnsi"/>
        </w:rPr>
        <w:t xml:space="preserve"> was reasonable and potentially workable for the majority of unit complexes but was cautious to support this process due to lack of detail. </w:t>
      </w:r>
    </w:p>
    <w:p w:rsidR="001D78B9" w:rsidRPr="005F41CC" w:rsidRDefault="001D78B9" w:rsidP="00436315">
      <w:pPr>
        <w:spacing w:after="240"/>
        <w:jc w:val="both"/>
        <w:rPr>
          <w:rFonts w:asciiTheme="minorHAnsi" w:hAnsiTheme="minorHAnsi" w:cstheme="minorHAnsi"/>
        </w:rPr>
      </w:pPr>
      <w:r w:rsidRPr="005F41CC">
        <w:rPr>
          <w:rFonts w:asciiTheme="minorHAnsi" w:hAnsiTheme="minorHAnsi" w:cstheme="minorHAnsi"/>
        </w:rPr>
        <w:t xml:space="preserve">Mr Hawke (Chair, Skytower Apartments) considered that the </w:t>
      </w:r>
      <w:r w:rsidR="003D38CC" w:rsidRPr="005F41CC">
        <w:rPr>
          <w:rFonts w:asciiTheme="minorHAnsi" w:hAnsiTheme="minorHAnsi" w:cstheme="minorHAnsi"/>
        </w:rPr>
        <w:t>proposal had</w:t>
      </w:r>
      <w:r w:rsidRPr="005F41CC">
        <w:rPr>
          <w:rFonts w:asciiTheme="minorHAnsi" w:hAnsiTheme="minorHAnsi" w:cstheme="minorHAnsi"/>
        </w:rPr>
        <w:t xml:space="preserve"> merit. </w:t>
      </w:r>
    </w:p>
    <w:p w:rsidR="001D78B9" w:rsidRPr="005F41CC" w:rsidRDefault="001D78B9" w:rsidP="00436315">
      <w:pPr>
        <w:spacing w:before="240" w:after="240"/>
        <w:jc w:val="both"/>
        <w:rPr>
          <w:rFonts w:asciiTheme="minorHAnsi" w:hAnsiTheme="minorHAnsi" w:cstheme="minorHAnsi"/>
        </w:rPr>
      </w:pPr>
      <w:r w:rsidRPr="005F41CC">
        <w:rPr>
          <w:rFonts w:asciiTheme="minorHAnsi" w:hAnsiTheme="minorHAnsi" w:cstheme="minorHAnsi"/>
        </w:rPr>
        <w:t xml:space="preserve">Mr MacDonald (Chair, Evolution Apartments) did not support the proposal to allow committees and bodies corporate to meet via email but was of the view that, if necessary, telephone and conference options should be available for committee members if it is appropriate in the circumstances. </w:t>
      </w:r>
    </w:p>
    <w:p w:rsidR="001D78B9" w:rsidRPr="005F41CC" w:rsidRDefault="001D78B9" w:rsidP="005A4F9F">
      <w:pPr>
        <w:pStyle w:val="Heading3"/>
        <w:ind w:left="0" w:firstLine="0"/>
        <w:rPr>
          <w:rFonts w:asciiTheme="minorHAnsi" w:hAnsiTheme="minorHAnsi" w:cstheme="minorHAnsi"/>
          <w:sz w:val="24"/>
          <w:szCs w:val="24"/>
        </w:rPr>
      </w:pPr>
      <w:bookmarkStart w:id="100" w:name="_Toc367715001"/>
      <w:r w:rsidRPr="005F41CC">
        <w:rPr>
          <w:rFonts w:asciiTheme="minorHAnsi" w:hAnsiTheme="minorHAnsi" w:cstheme="minorHAnsi"/>
          <w:sz w:val="24"/>
          <w:szCs w:val="24"/>
        </w:rPr>
        <w:t>Discussion</w:t>
      </w:r>
      <w:bookmarkEnd w:id="100"/>
    </w:p>
    <w:p w:rsidR="001D78B9" w:rsidRPr="005F41CC" w:rsidRDefault="001D78B9" w:rsidP="00436315">
      <w:pPr>
        <w:spacing w:before="240" w:after="240"/>
        <w:jc w:val="both"/>
        <w:rPr>
          <w:rFonts w:asciiTheme="minorHAnsi" w:hAnsiTheme="minorHAnsi" w:cstheme="minorHAnsi"/>
        </w:rPr>
      </w:pPr>
      <w:r w:rsidRPr="005F41CC">
        <w:rPr>
          <w:rFonts w:asciiTheme="minorHAnsi" w:hAnsiTheme="minorHAnsi" w:cstheme="minorHAnsi"/>
        </w:rPr>
        <w:t xml:space="preserve">The Management Modules under the Regulations for unit plans and schemes allow committee members to attend committee meetings via teleconference. They also allow eligible voters to attend AGMs via teleconference.  </w:t>
      </w:r>
    </w:p>
    <w:p w:rsidR="001D78B9" w:rsidRPr="005F41CC" w:rsidRDefault="001D78B9" w:rsidP="005A4F9F">
      <w:pPr>
        <w:pStyle w:val="Heading3"/>
        <w:ind w:left="0" w:firstLine="0"/>
        <w:rPr>
          <w:rFonts w:asciiTheme="minorHAnsi" w:hAnsiTheme="minorHAnsi" w:cstheme="minorHAnsi"/>
          <w:sz w:val="24"/>
          <w:szCs w:val="24"/>
        </w:rPr>
      </w:pPr>
      <w:bookmarkStart w:id="101" w:name="_Toc367715002"/>
      <w:r w:rsidRPr="005F41CC">
        <w:rPr>
          <w:rFonts w:asciiTheme="minorHAnsi" w:hAnsiTheme="minorHAnsi" w:cstheme="minorHAnsi"/>
          <w:sz w:val="24"/>
          <w:szCs w:val="24"/>
          <w:lang w:eastAsia="en-AU"/>
        </w:rPr>
        <w:t>Proposal</w:t>
      </w:r>
      <w:bookmarkEnd w:id="101"/>
    </w:p>
    <w:p w:rsidR="001D78B9" w:rsidRPr="005F41CC" w:rsidRDefault="001D78B9" w:rsidP="00436315">
      <w:pPr>
        <w:spacing w:before="240" w:after="240"/>
        <w:jc w:val="both"/>
        <w:rPr>
          <w:rFonts w:asciiTheme="minorHAnsi" w:hAnsiTheme="minorHAnsi" w:cstheme="minorHAnsi"/>
        </w:rPr>
      </w:pPr>
      <w:r w:rsidRPr="005F41CC">
        <w:rPr>
          <w:rFonts w:asciiTheme="minorHAnsi" w:hAnsiTheme="minorHAnsi" w:cstheme="minorHAnsi"/>
        </w:rPr>
        <w:t>It would seem reasonable to permit online meetings</w:t>
      </w:r>
      <w:r w:rsidR="00005052" w:rsidRPr="005F41CC">
        <w:rPr>
          <w:rFonts w:asciiTheme="minorHAnsi" w:hAnsiTheme="minorHAnsi" w:cstheme="minorHAnsi"/>
        </w:rPr>
        <w:t xml:space="preserve"> or for email exchanges that constitute a meeting. </w:t>
      </w:r>
    </w:p>
    <w:p w:rsidR="00703B6D" w:rsidRPr="005F41CC" w:rsidRDefault="003474BE" w:rsidP="00436315">
      <w:pPr>
        <w:pStyle w:val="Heading2"/>
        <w:ind w:left="0" w:firstLine="0"/>
        <w:rPr>
          <w:rFonts w:asciiTheme="minorHAnsi" w:hAnsiTheme="minorHAnsi" w:cstheme="minorHAnsi"/>
          <w:sz w:val="24"/>
          <w:szCs w:val="24"/>
        </w:rPr>
      </w:pPr>
      <w:bookmarkStart w:id="102" w:name="_Toc367457476"/>
      <w:bookmarkEnd w:id="102"/>
      <w:r w:rsidRPr="005F41CC">
        <w:rPr>
          <w:rFonts w:asciiTheme="minorHAnsi" w:hAnsiTheme="minorHAnsi" w:cstheme="minorHAnsi"/>
          <w:sz w:val="24"/>
          <w:szCs w:val="24"/>
        </w:rPr>
        <w:t xml:space="preserve">   </w:t>
      </w:r>
      <w:bookmarkStart w:id="103" w:name="_Toc367715003"/>
      <w:r w:rsidR="00E374E4" w:rsidRPr="005F41CC">
        <w:rPr>
          <w:rFonts w:asciiTheme="minorHAnsi" w:hAnsiTheme="minorHAnsi" w:cstheme="minorHAnsi"/>
          <w:sz w:val="24"/>
          <w:szCs w:val="24"/>
        </w:rPr>
        <w:t>Issue</w:t>
      </w:r>
      <w:r w:rsidR="00FD6562" w:rsidRPr="005F41CC">
        <w:rPr>
          <w:rFonts w:asciiTheme="minorHAnsi" w:hAnsiTheme="minorHAnsi" w:cstheme="minorHAnsi"/>
          <w:sz w:val="24"/>
          <w:szCs w:val="24"/>
        </w:rPr>
        <w:t xml:space="preserve"> – car parking</w:t>
      </w:r>
      <w:bookmarkEnd w:id="103"/>
    </w:p>
    <w:p w:rsidR="00E64834" w:rsidRPr="005F41CC" w:rsidRDefault="00E64834" w:rsidP="005A4F9F">
      <w:pPr>
        <w:pStyle w:val="Heading3"/>
        <w:ind w:left="0" w:firstLine="0"/>
        <w:rPr>
          <w:rFonts w:asciiTheme="minorHAnsi" w:hAnsiTheme="minorHAnsi" w:cstheme="minorHAnsi"/>
          <w:sz w:val="24"/>
          <w:szCs w:val="24"/>
          <w:lang w:val="en-US"/>
        </w:rPr>
      </w:pPr>
      <w:bookmarkStart w:id="104" w:name="_Toc367715004"/>
      <w:r w:rsidRPr="005F41CC">
        <w:rPr>
          <w:rFonts w:asciiTheme="minorHAnsi" w:hAnsiTheme="minorHAnsi" w:cstheme="minorHAnsi"/>
          <w:sz w:val="24"/>
          <w:szCs w:val="24"/>
          <w:lang w:val="en-US"/>
        </w:rPr>
        <w:t>Car parking</w:t>
      </w:r>
      <w:bookmarkEnd w:id="104"/>
    </w:p>
    <w:p w:rsidR="00E374E4" w:rsidRPr="005F41CC" w:rsidRDefault="00E374E4" w:rsidP="005A4F9F">
      <w:pPr>
        <w:pStyle w:val="Heading3"/>
        <w:numPr>
          <w:ilvl w:val="0"/>
          <w:numId w:val="0"/>
        </w:numPr>
        <w:rPr>
          <w:rFonts w:asciiTheme="minorHAnsi" w:hAnsiTheme="minorHAnsi" w:cstheme="minorHAnsi"/>
          <w:b w:val="0"/>
          <w:i/>
          <w:sz w:val="24"/>
          <w:szCs w:val="24"/>
          <w:lang w:val="en-US"/>
        </w:rPr>
      </w:pPr>
      <w:bookmarkStart w:id="105" w:name="_Toc367457479"/>
      <w:bookmarkStart w:id="106" w:name="_Toc367715005"/>
      <w:r w:rsidRPr="005F41CC">
        <w:rPr>
          <w:rFonts w:asciiTheme="minorHAnsi" w:hAnsiTheme="minorHAnsi" w:cstheme="minorHAnsi"/>
          <w:b w:val="0"/>
          <w:i/>
          <w:sz w:val="24"/>
          <w:szCs w:val="24"/>
          <w:lang w:val="en-US"/>
        </w:rPr>
        <w:t>Is there a special need to deal car parking issue</w:t>
      </w:r>
      <w:r w:rsidR="0012011C">
        <w:rPr>
          <w:rFonts w:asciiTheme="minorHAnsi" w:hAnsiTheme="minorHAnsi" w:cstheme="minorHAnsi"/>
          <w:b w:val="0"/>
          <w:i/>
          <w:sz w:val="24"/>
          <w:szCs w:val="24"/>
          <w:lang w:val="en-US"/>
        </w:rPr>
        <w:t>s?</w:t>
      </w:r>
      <w:bookmarkEnd w:id="105"/>
      <w:bookmarkEnd w:id="106"/>
    </w:p>
    <w:p w:rsidR="00E374E4" w:rsidRPr="005F41CC" w:rsidRDefault="001E1C17" w:rsidP="005A4F9F">
      <w:pPr>
        <w:pStyle w:val="Heading3"/>
        <w:ind w:left="0" w:firstLine="0"/>
        <w:rPr>
          <w:rFonts w:asciiTheme="minorHAnsi" w:hAnsiTheme="minorHAnsi" w:cstheme="minorHAnsi"/>
          <w:sz w:val="24"/>
          <w:szCs w:val="24"/>
          <w:lang w:val="en-US"/>
        </w:rPr>
      </w:pPr>
      <w:bookmarkStart w:id="107" w:name="_Toc367715006"/>
      <w:r w:rsidRPr="005F41CC">
        <w:rPr>
          <w:rFonts w:asciiTheme="minorHAnsi" w:hAnsiTheme="minorHAnsi" w:cstheme="minorHAnsi"/>
          <w:sz w:val="24"/>
          <w:szCs w:val="24"/>
          <w:lang w:val="en-US"/>
        </w:rPr>
        <w:t>Submissions</w:t>
      </w:r>
      <w:bookmarkEnd w:id="107"/>
    </w:p>
    <w:p w:rsidR="00E374E4" w:rsidRPr="005F41CC" w:rsidRDefault="00E374E4" w:rsidP="00436315">
      <w:pPr>
        <w:spacing w:after="240"/>
        <w:jc w:val="both"/>
        <w:rPr>
          <w:rFonts w:asciiTheme="minorHAnsi" w:hAnsiTheme="minorHAnsi" w:cstheme="minorHAnsi"/>
        </w:rPr>
      </w:pPr>
      <w:r w:rsidRPr="005F41CC">
        <w:rPr>
          <w:rFonts w:asciiTheme="minorHAnsi" w:hAnsiTheme="minorHAnsi" w:cstheme="minorHAnsi"/>
        </w:rPr>
        <w:t xml:space="preserve">Mr Hawke (Chair, Skytower Apartments) considers that option 7 has merit. </w:t>
      </w:r>
    </w:p>
    <w:p w:rsidR="00E374E4" w:rsidRPr="005F41CC" w:rsidRDefault="00E374E4" w:rsidP="00436315">
      <w:pPr>
        <w:spacing w:after="240"/>
        <w:jc w:val="both"/>
        <w:rPr>
          <w:rFonts w:asciiTheme="minorHAnsi" w:hAnsiTheme="minorHAnsi" w:cstheme="minorHAnsi"/>
        </w:rPr>
      </w:pPr>
      <w:r w:rsidRPr="005F41CC">
        <w:rPr>
          <w:rFonts w:asciiTheme="minorHAnsi" w:hAnsiTheme="minorHAnsi" w:cstheme="minorHAnsi"/>
        </w:rPr>
        <w:t xml:space="preserve">Mr MacDonald (Chair, Evolution Apartments) noted issues with parking were common in many bodies corporate. The body corporate committee of Evolution Apartments has researched this problem and suggested a solution whereby council parking regulation systems are enforced in common parking areas within unit plans and schemes. The Council would then be responsible for the enforcement and regulation of parking and the collection of debt (which would be retained by the council, not the body corporate). Bodies corporate would be responsible for reporting to the council and assisting in dispute resolution. </w:t>
      </w:r>
    </w:p>
    <w:p w:rsidR="00E374E4" w:rsidRPr="005F41CC" w:rsidRDefault="00E374E4" w:rsidP="00436315">
      <w:pPr>
        <w:spacing w:after="240"/>
        <w:jc w:val="both"/>
        <w:rPr>
          <w:rFonts w:asciiTheme="minorHAnsi" w:hAnsiTheme="minorHAnsi" w:cstheme="minorHAnsi"/>
        </w:rPr>
      </w:pPr>
      <w:r w:rsidRPr="005F41CC">
        <w:rPr>
          <w:rFonts w:asciiTheme="minorHAnsi" w:hAnsiTheme="minorHAnsi" w:cstheme="minorHAnsi"/>
        </w:rPr>
        <w:lastRenderedPageBreak/>
        <w:t xml:space="preserve">Sterling Management Services is of the view that the general ability to enforce articles and by-laws will assist in overcoming problems related to abandoned vehicles and outsiders parking in car parks on common property. </w:t>
      </w:r>
    </w:p>
    <w:p w:rsidR="00E374E4" w:rsidRPr="005F41CC" w:rsidRDefault="00E374E4" w:rsidP="00436315">
      <w:pPr>
        <w:spacing w:after="240"/>
        <w:jc w:val="both"/>
        <w:rPr>
          <w:rFonts w:asciiTheme="minorHAnsi" w:hAnsiTheme="minorHAnsi" w:cstheme="minorHAnsi"/>
        </w:rPr>
      </w:pPr>
      <w:r w:rsidRPr="005F41CC">
        <w:rPr>
          <w:rFonts w:asciiTheme="minorHAnsi" w:hAnsiTheme="minorHAnsi" w:cstheme="minorHAnsi"/>
        </w:rPr>
        <w:t xml:space="preserve">Sterling Management Services suggested the creation of an enforceable by-law or an amendment to the Act to protect the storage of unregistered vehicles on common property or in private parking spaces would be a good first step to dealing with issues of abandoned vehicles. This could involve provisions that allow unit owners to park unregistered vehicles in their own private parking spaces provided it is well maintained and under special conditions (e.g. extended overseas trips). This could be dealt with by an internal approval process. There should also be the ability for unapproved unregistered vehicles to be removed from the premises with 90 days notice. In instances where outsiders are parking in the private car park of unit owners, the owners should have the ability to take action by applying to the body corporate to enforce the by-laws by engaging a contractor to clamp the vehicle. </w:t>
      </w:r>
    </w:p>
    <w:p w:rsidR="00E374E4" w:rsidRPr="005F41CC" w:rsidRDefault="00E374E4" w:rsidP="005A4F9F">
      <w:pPr>
        <w:pStyle w:val="Heading3"/>
        <w:ind w:left="0" w:firstLine="0"/>
        <w:rPr>
          <w:rFonts w:asciiTheme="minorHAnsi" w:hAnsiTheme="minorHAnsi" w:cstheme="minorHAnsi"/>
          <w:sz w:val="24"/>
          <w:szCs w:val="24"/>
          <w:lang w:val="en-US"/>
        </w:rPr>
      </w:pPr>
      <w:bookmarkStart w:id="108" w:name="_Toc367715007"/>
      <w:r w:rsidRPr="005F41CC">
        <w:rPr>
          <w:rFonts w:asciiTheme="minorHAnsi" w:hAnsiTheme="minorHAnsi" w:cstheme="minorHAnsi"/>
          <w:sz w:val="24"/>
          <w:szCs w:val="24"/>
          <w:lang w:val="en-US"/>
        </w:rPr>
        <w:t>Discussion</w:t>
      </w:r>
      <w:bookmarkEnd w:id="108"/>
    </w:p>
    <w:p w:rsidR="00703B6D" w:rsidRPr="005F41CC" w:rsidRDefault="00E63779" w:rsidP="00436315">
      <w:pPr>
        <w:spacing w:after="240"/>
        <w:jc w:val="both"/>
        <w:rPr>
          <w:rFonts w:asciiTheme="minorHAnsi" w:hAnsiTheme="minorHAnsi" w:cstheme="minorHAnsi"/>
          <w:b/>
        </w:rPr>
      </w:pPr>
      <w:r w:rsidRPr="005F41CC">
        <w:rPr>
          <w:rFonts w:asciiTheme="minorHAnsi" w:hAnsiTheme="minorHAnsi" w:cstheme="minorHAnsi"/>
          <w:lang w:val="en-US"/>
        </w:rPr>
        <w:t>This reform option refers specifically to breach of parking by-laws and was debated by Parliament in both 2005 and 2007 in the Unit Titles Amendment Bill (serial 31 and 96).</w:t>
      </w:r>
    </w:p>
    <w:p w:rsidR="00E63779" w:rsidRPr="005F41CC" w:rsidRDefault="00E63779" w:rsidP="00436315">
      <w:pPr>
        <w:spacing w:after="240"/>
        <w:jc w:val="both"/>
        <w:rPr>
          <w:rFonts w:asciiTheme="minorHAnsi" w:hAnsiTheme="minorHAnsi" w:cstheme="minorHAnsi"/>
          <w:b/>
        </w:rPr>
      </w:pPr>
      <w:r w:rsidRPr="005F41CC">
        <w:rPr>
          <w:rFonts w:asciiTheme="minorHAnsi" w:hAnsiTheme="minorHAnsi" w:cstheme="minorHAnsi"/>
          <w:lang w:val="en-US"/>
        </w:rPr>
        <w:t>If a car is unlawfully parked in a common area within the body corporate managed area, the body corporate currently has the capacity to request that the owner refrain from doing so.  If the unlawful parking continues, the body corporate should be empowered to obtain the contact details of the registered owner of the vehicle from the Motor Vehicle Registry and issue a penalty notice (for example, for 1 penalty unit).  As the law currently stands, a body corporate is not entitled to obtain this information from the Motor Vehicle Registry.  The body corporate could issue a penalty notice for each day the car is in breach of the by-law.</w:t>
      </w:r>
    </w:p>
    <w:p w:rsidR="00E63779" w:rsidRPr="005F41CC" w:rsidRDefault="00E63779" w:rsidP="00436315">
      <w:pPr>
        <w:spacing w:before="240" w:after="240"/>
        <w:jc w:val="both"/>
        <w:rPr>
          <w:rFonts w:asciiTheme="minorHAnsi" w:hAnsiTheme="minorHAnsi" w:cstheme="minorHAnsi"/>
          <w:lang w:val="en-US"/>
        </w:rPr>
      </w:pPr>
      <w:r w:rsidRPr="005F41CC">
        <w:rPr>
          <w:rFonts w:asciiTheme="minorHAnsi" w:hAnsiTheme="minorHAnsi" w:cstheme="minorHAnsi"/>
          <w:lang w:val="en-US"/>
        </w:rPr>
        <w:t xml:space="preserve">A further enforcement measure would be to allow the body corporate to issue a </w:t>
      </w:r>
      <w:r w:rsidRPr="005F41CC">
        <w:rPr>
          <w:rFonts w:asciiTheme="minorHAnsi" w:hAnsiTheme="minorHAnsi" w:cstheme="minorHAnsi"/>
          <w:lang w:val="en-US"/>
        </w:rPr>
        <w:br/>
        <w:t>seven-day notice to the registered owner of the vehicle stating that the vehicle will be removed from the premises.  Finally, the body corporate would be able to recover from the registered owner all the associated costs including the penalty for the breach of the by-law and the cost of removing the unlawfully parked vehicle.</w:t>
      </w:r>
    </w:p>
    <w:p w:rsidR="00E63779" w:rsidRPr="005F41CC" w:rsidRDefault="00E63779" w:rsidP="00436315">
      <w:pPr>
        <w:spacing w:before="240" w:after="240"/>
        <w:jc w:val="both"/>
        <w:rPr>
          <w:rFonts w:asciiTheme="minorHAnsi" w:hAnsiTheme="minorHAnsi" w:cstheme="minorHAnsi"/>
          <w:lang w:val="en-US"/>
        </w:rPr>
      </w:pPr>
      <w:r w:rsidRPr="005F41CC">
        <w:rPr>
          <w:rFonts w:asciiTheme="minorHAnsi" w:hAnsiTheme="minorHAnsi" w:cstheme="minorHAnsi"/>
          <w:lang w:val="en-US"/>
        </w:rPr>
        <w:t>Once the vehicle has been removed from the premises, the vehicle will be a matter to be decided by general law.  Neither police nor local council should be involved in the imposition of the penalty notice or removal of the vehicle.</w:t>
      </w:r>
    </w:p>
    <w:p w:rsidR="00E63779" w:rsidRPr="005F41CC" w:rsidRDefault="00E63779" w:rsidP="00436315">
      <w:pPr>
        <w:spacing w:before="240" w:after="240"/>
        <w:jc w:val="both"/>
        <w:rPr>
          <w:rFonts w:asciiTheme="minorHAnsi" w:hAnsiTheme="minorHAnsi" w:cstheme="minorHAnsi"/>
          <w:lang w:val="en-US"/>
        </w:rPr>
      </w:pPr>
      <w:r w:rsidRPr="005F41CC">
        <w:rPr>
          <w:rFonts w:asciiTheme="minorHAnsi" w:hAnsiTheme="minorHAnsi" w:cstheme="minorHAnsi"/>
          <w:lang w:val="en-US"/>
        </w:rPr>
        <w:t>This option empowers bodies corporate to enforce their by-laws.  However, this option permits the body corporate to impose penalties without any weight or consideration being given to the rights of the vehicle owner, even if the owner believed that they were not wrongfully parked.  As the penalties imposed will have the status of debts, collection of the debt will occur via the small claims jurisdiction of the Local Court.  It is arguable that not all bodies corporate may be equipped with the resources or skills necessary to fairly manage an infringement notice scheme and the enforcement processes.  This reform option has the capacity to be abused by the body corporate by the arbitrary imposition of penalties and improper use of the information obtained from the Motor Vehicle Registry.</w:t>
      </w:r>
    </w:p>
    <w:p w:rsidR="00761C12" w:rsidRPr="005F41CC" w:rsidRDefault="00761C12" w:rsidP="00436315">
      <w:pPr>
        <w:spacing w:after="240"/>
        <w:jc w:val="both"/>
        <w:rPr>
          <w:rFonts w:asciiTheme="minorHAnsi" w:hAnsiTheme="minorHAnsi" w:cstheme="minorHAnsi"/>
        </w:rPr>
      </w:pPr>
      <w:r w:rsidRPr="005F41CC">
        <w:rPr>
          <w:rFonts w:asciiTheme="minorHAnsi" w:hAnsiTheme="minorHAnsi" w:cstheme="minorHAnsi"/>
        </w:rPr>
        <w:t xml:space="preserve">See also discussion </w:t>
      </w:r>
      <w:r w:rsidR="003D38CC" w:rsidRPr="005F41CC">
        <w:rPr>
          <w:rFonts w:asciiTheme="minorHAnsi" w:hAnsiTheme="minorHAnsi" w:cstheme="minorHAnsi"/>
        </w:rPr>
        <w:t>elsewhere for</w:t>
      </w:r>
      <w:r w:rsidRPr="005F41CC">
        <w:rPr>
          <w:rFonts w:asciiTheme="minorHAnsi" w:hAnsiTheme="minorHAnsi" w:cstheme="minorHAnsi"/>
        </w:rPr>
        <w:t xml:space="preserve"> general submission on enforcing by-laws and articles. </w:t>
      </w:r>
    </w:p>
    <w:p w:rsidR="00CA039E" w:rsidRPr="005F41CC" w:rsidRDefault="00CA039E" w:rsidP="005A4F9F">
      <w:pPr>
        <w:pStyle w:val="Heading3"/>
        <w:ind w:left="0" w:firstLine="0"/>
        <w:rPr>
          <w:rFonts w:asciiTheme="minorHAnsi" w:hAnsiTheme="minorHAnsi" w:cstheme="minorHAnsi"/>
          <w:sz w:val="24"/>
          <w:szCs w:val="24"/>
        </w:rPr>
      </w:pPr>
      <w:bookmarkStart w:id="109" w:name="_Toc367457482"/>
      <w:bookmarkStart w:id="110" w:name="_Toc367715008"/>
      <w:bookmarkEnd w:id="109"/>
      <w:r w:rsidRPr="005F41CC">
        <w:rPr>
          <w:rFonts w:asciiTheme="minorHAnsi" w:hAnsiTheme="minorHAnsi" w:cstheme="minorHAnsi"/>
          <w:sz w:val="24"/>
          <w:szCs w:val="24"/>
        </w:rPr>
        <w:lastRenderedPageBreak/>
        <w:t>Proposal</w:t>
      </w:r>
      <w:bookmarkEnd w:id="110"/>
    </w:p>
    <w:p w:rsidR="00E64834" w:rsidRPr="005F41CC" w:rsidRDefault="00E64834" w:rsidP="00436315">
      <w:pPr>
        <w:spacing w:after="240"/>
        <w:jc w:val="both"/>
        <w:rPr>
          <w:rFonts w:asciiTheme="minorHAnsi" w:hAnsiTheme="minorHAnsi" w:cstheme="minorHAnsi"/>
        </w:rPr>
      </w:pPr>
      <w:r w:rsidRPr="005F41CC">
        <w:rPr>
          <w:rFonts w:asciiTheme="minorHAnsi" w:hAnsiTheme="minorHAnsi" w:cstheme="minorHAnsi"/>
        </w:rPr>
        <w:t xml:space="preserve">Amend the legislation so that bodies corporate are entitled to be provided with ownership details by the Registrar of Motor </w:t>
      </w:r>
      <w:r w:rsidR="003D38CC" w:rsidRPr="005F41CC">
        <w:rPr>
          <w:rFonts w:asciiTheme="minorHAnsi" w:hAnsiTheme="minorHAnsi" w:cstheme="minorHAnsi"/>
        </w:rPr>
        <w:t>Vehicles</w:t>
      </w:r>
      <w:r w:rsidRPr="005F41CC">
        <w:rPr>
          <w:rFonts w:asciiTheme="minorHAnsi" w:hAnsiTheme="minorHAnsi" w:cstheme="minorHAnsi"/>
        </w:rPr>
        <w:t xml:space="preserve"> for the purpose of dealing with alleged illegal parking.</w:t>
      </w:r>
    </w:p>
    <w:p w:rsidR="00CA039E" w:rsidRPr="005F41CC" w:rsidRDefault="00E64834" w:rsidP="00436315">
      <w:pPr>
        <w:spacing w:after="240"/>
        <w:jc w:val="both"/>
        <w:rPr>
          <w:rFonts w:asciiTheme="minorHAnsi" w:hAnsiTheme="minorHAnsi" w:cstheme="minorHAnsi"/>
        </w:rPr>
      </w:pPr>
      <w:r w:rsidRPr="005F41CC">
        <w:rPr>
          <w:rFonts w:asciiTheme="minorHAnsi" w:hAnsiTheme="minorHAnsi" w:cstheme="minorHAnsi"/>
        </w:rPr>
        <w:t xml:space="preserve">Amend the default articles and by-laws so that the body </w:t>
      </w:r>
      <w:r w:rsidR="003D38CC" w:rsidRPr="005F41CC">
        <w:rPr>
          <w:rFonts w:asciiTheme="minorHAnsi" w:hAnsiTheme="minorHAnsi" w:cstheme="minorHAnsi"/>
        </w:rPr>
        <w:t>corporate</w:t>
      </w:r>
      <w:r w:rsidRPr="005F41CC">
        <w:rPr>
          <w:rFonts w:asciiTheme="minorHAnsi" w:hAnsiTheme="minorHAnsi" w:cstheme="minorHAnsi"/>
        </w:rPr>
        <w:t xml:space="preserve"> has, for alleged illegal car parking, powers </w:t>
      </w:r>
      <w:r w:rsidR="005A4F9F" w:rsidRPr="005F41CC">
        <w:rPr>
          <w:rFonts w:asciiTheme="minorHAnsi" w:hAnsiTheme="minorHAnsi" w:cstheme="minorHAnsi"/>
        </w:rPr>
        <w:t>to issue</w:t>
      </w:r>
      <w:r w:rsidRPr="005F41CC">
        <w:rPr>
          <w:rFonts w:asciiTheme="minorHAnsi" w:hAnsiTheme="minorHAnsi" w:cstheme="minorHAnsi"/>
        </w:rPr>
        <w:t xml:space="preserve"> infringement notices, clamp vehicles, remove vehicles and receive payment for the costs of these actions.</w:t>
      </w:r>
    </w:p>
    <w:p w:rsidR="00CA039E" w:rsidRPr="005F41CC" w:rsidRDefault="005D1943" w:rsidP="00436315">
      <w:pPr>
        <w:pStyle w:val="Heading2"/>
        <w:ind w:left="0" w:firstLine="0"/>
        <w:rPr>
          <w:rFonts w:asciiTheme="minorHAnsi" w:hAnsiTheme="minorHAnsi" w:cstheme="minorHAnsi"/>
          <w:sz w:val="24"/>
          <w:szCs w:val="24"/>
        </w:rPr>
      </w:pPr>
      <w:bookmarkStart w:id="111" w:name="_Toc367457484"/>
      <w:bookmarkEnd w:id="111"/>
      <w:r w:rsidRPr="005F41CC">
        <w:rPr>
          <w:rFonts w:asciiTheme="minorHAnsi" w:hAnsiTheme="minorHAnsi" w:cstheme="minorHAnsi"/>
          <w:sz w:val="24"/>
          <w:szCs w:val="24"/>
        </w:rPr>
        <w:t xml:space="preserve">    </w:t>
      </w:r>
      <w:bookmarkStart w:id="112" w:name="_Toc367715009"/>
      <w:r w:rsidR="00CA039E" w:rsidRPr="005F41CC">
        <w:rPr>
          <w:rFonts w:asciiTheme="minorHAnsi" w:hAnsiTheme="minorHAnsi" w:cstheme="minorHAnsi"/>
          <w:sz w:val="24"/>
          <w:szCs w:val="24"/>
        </w:rPr>
        <w:t>Issue</w:t>
      </w:r>
      <w:r w:rsidR="00FD6562" w:rsidRPr="005F41CC">
        <w:rPr>
          <w:rFonts w:asciiTheme="minorHAnsi" w:hAnsiTheme="minorHAnsi" w:cstheme="minorHAnsi"/>
          <w:sz w:val="24"/>
          <w:szCs w:val="24"/>
        </w:rPr>
        <w:t xml:space="preserve"> – short term rentals</w:t>
      </w:r>
      <w:bookmarkEnd w:id="112"/>
    </w:p>
    <w:p w:rsidR="007D3750" w:rsidRPr="005F41CC" w:rsidRDefault="007D3750" w:rsidP="005A4F9F">
      <w:pPr>
        <w:pStyle w:val="Heading3"/>
        <w:ind w:left="0" w:firstLine="0"/>
        <w:rPr>
          <w:rFonts w:asciiTheme="minorHAnsi" w:hAnsiTheme="minorHAnsi" w:cstheme="minorHAnsi"/>
          <w:sz w:val="24"/>
          <w:szCs w:val="24"/>
        </w:rPr>
      </w:pPr>
      <w:bookmarkStart w:id="113" w:name="_Toc367715010"/>
      <w:r w:rsidRPr="005F41CC">
        <w:rPr>
          <w:rFonts w:asciiTheme="minorHAnsi" w:hAnsiTheme="minorHAnsi" w:cstheme="minorHAnsi"/>
          <w:sz w:val="24"/>
          <w:szCs w:val="24"/>
        </w:rPr>
        <w:t>Short term rentals</w:t>
      </w:r>
      <w:bookmarkEnd w:id="113"/>
    </w:p>
    <w:p w:rsidR="007D3750" w:rsidRPr="005F41CC" w:rsidRDefault="00E374E4" w:rsidP="005A4F9F">
      <w:pPr>
        <w:pStyle w:val="Heading3"/>
        <w:numPr>
          <w:ilvl w:val="0"/>
          <w:numId w:val="0"/>
        </w:numPr>
        <w:rPr>
          <w:rFonts w:asciiTheme="minorHAnsi" w:hAnsiTheme="minorHAnsi" w:cstheme="minorHAnsi"/>
          <w:b w:val="0"/>
          <w:sz w:val="24"/>
          <w:szCs w:val="24"/>
        </w:rPr>
      </w:pPr>
      <w:bookmarkStart w:id="114" w:name="_Toc367457487"/>
      <w:bookmarkStart w:id="115" w:name="_Toc367715011"/>
      <w:r w:rsidRPr="00FF0E89">
        <w:rPr>
          <w:rFonts w:asciiTheme="minorHAnsi" w:hAnsiTheme="minorHAnsi" w:cstheme="minorHAnsi"/>
          <w:b w:val="0"/>
          <w:i/>
          <w:sz w:val="24"/>
          <w:szCs w:val="24"/>
        </w:rPr>
        <w:t xml:space="preserve">Are there any workable options to deal </w:t>
      </w:r>
      <w:r w:rsidR="001E1C17" w:rsidRPr="00FF0E89">
        <w:rPr>
          <w:rFonts w:asciiTheme="minorHAnsi" w:hAnsiTheme="minorHAnsi" w:cstheme="minorHAnsi"/>
          <w:b w:val="0"/>
          <w:i/>
          <w:sz w:val="24"/>
          <w:szCs w:val="24"/>
        </w:rPr>
        <w:t>with</w:t>
      </w:r>
      <w:r w:rsidRPr="00FF0E89">
        <w:rPr>
          <w:rFonts w:asciiTheme="minorHAnsi" w:hAnsiTheme="minorHAnsi" w:cstheme="minorHAnsi"/>
          <w:b w:val="0"/>
          <w:i/>
          <w:sz w:val="24"/>
          <w:szCs w:val="24"/>
        </w:rPr>
        <w:t xml:space="preserve"> o</w:t>
      </w:r>
      <w:r w:rsidR="002D4E2A" w:rsidRPr="00FF0E89">
        <w:rPr>
          <w:rFonts w:asciiTheme="minorHAnsi" w:hAnsiTheme="minorHAnsi" w:cstheme="minorHAnsi"/>
          <w:b w:val="0"/>
          <w:i/>
          <w:sz w:val="24"/>
          <w:szCs w:val="24"/>
        </w:rPr>
        <w:t>vercrowding and short-term rentals</w:t>
      </w:r>
      <w:r w:rsidR="007D3750" w:rsidRPr="00FF0E89">
        <w:rPr>
          <w:rFonts w:asciiTheme="minorHAnsi" w:hAnsiTheme="minorHAnsi" w:cstheme="minorHAnsi"/>
          <w:b w:val="0"/>
          <w:i/>
          <w:sz w:val="24"/>
          <w:szCs w:val="24"/>
        </w:rPr>
        <w:t>.  Should the Local Court be given the power to prohibit certain letting arrangements for a unit where there is a proven pattern of anti-social behaviour.  Should there be a law setting the maximum number of persons per bedroom</w:t>
      </w:r>
      <w:r w:rsidR="004308C4">
        <w:rPr>
          <w:rFonts w:asciiTheme="minorHAnsi" w:hAnsiTheme="minorHAnsi" w:cstheme="minorHAnsi"/>
          <w:b w:val="0"/>
          <w:sz w:val="24"/>
          <w:szCs w:val="24"/>
        </w:rPr>
        <w:t>.</w:t>
      </w:r>
      <w:bookmarkEnd w:id="114"/>
      <w:bookmarkEnd w:id="115"/>
    </w:p>
    <w:p w:rsidR="00E374E4" w:rsidRPr="005F41CC" w:rsidRDefault="00E374E4" w:rsidP="005A4F9F">
      <w:pPr>
        <w:pStyle w:val="Heading3"/>
        <w:ind w:left="0" w:firstLine="0"/>
        <w:rPr>
          <w:rFonts w:asciiTheme="minorHAnsi" w:hAnsiTheme="minorHAnsi" w:cstheme="minorHAnsi"/>
          <w:sz w:val="24"/>
          <w:szCs w:val="24"/>
        </w:rPr>
      </w:pPr>
      <w:bookmarkStart w:id="116" w:name="_Toc367715012"/>
      <w:r w:rsidRPr="005F41CC">
        <w:rPr>
          <w:rFonts w:asciiTheme="minorHAnsi" w:hAnsiTheme="minorHAnsi" w:cstheme="minorHAnsi"/>
          <w:sz w:val="24"/>
          <w:szCs w:val="24"/>
        </w:rPr>
        <w:t>Submissions</w:t>
      </w:r>
      <w:bookmarkEnd w:id="116"/>
    </w:p>
    <w:p w:rsidR="003E222A" w:rsidRPr="005F41CC" w:rsidRDefault="00B46EFB" w:rsidP="00436315">
      <w:pPr>
        <w:spacing w:before="240" w:after="240"/>
        <w:jc w:val="both"/>
        <w:rPr>
          <w:rFonts w:asciiTheme="minorHAnsi" w:hAnsiTheme="minorHAnsi" w:cstheme="minorHAnsi"/>
        </w:rPr>
      </w:pPr>
      <w:r w:rsidRPr="005F41CC">
        <w:rPr>
          <w:rFonts w:asciiTheme="minorHAnsi" w:hAnsiTheme="minorHAnsi" w:cstheme="minorHAnsi"/>
        </w:rPr>
        <w:t xml:space="preserve">Mr Hawke (Chair, Skytower Apartments) </w:t>
      </w:r>
      <w:r w:rsidR="00E43672" w:rsidRPr="005F41CC">
        <w:rPr>
          <w:rFonts w:asciiTheme="minorHAnsi" w:hAnsiTheme="minorHAnsi" w:cstheme="minorHAnsi"/>
        </w:rPr>
        <w:t>supported the suggestion to enable bodies corporate to</w:t>
      </w:r>
      <w:r w:rsidR="00CC508A" w:rsidRPr="005F41CC">
        <w:rPr>
          <w:rFonts w:asciiTheme="minorHAnsi" w:hAnsiTheme="minorHAnsi" w:cstheme="minorHAnsi"/>
        </w:rPr>
        <w:t xml:space="preserve"> mak</w:t>
      </w:r>
      <w:r w:rsidR="003E222A" w:rsidRPr="005F41CC">
        <w:rPr>
          <w:rFonts w:asciiTheme="minorHAnsi" w:hAnsiTheme="minorHAnsi" w:cstheme="minorHAnsi"/>
        </w:rPr>
        <w:t>e and</w:t>
      </w:r>
      <w:r w:rsidR="00E43672" w:rsidRPr="005F41CC">
        <w:rPr>
          <w:rFonts w:asciiTheme="minorHAnsi" w:hAnsiTheme="minorHAnsi" w:cstheme="minorHAnsi"/>
        </w:rPr>
        <w:t xml:space="preserve"> enforce by-laws to deal with overcrowding issues. </w:t>
      </w:r>
    </w:p>
    <w:p w:rsidR="00805CDF" w:rsidRPr="005F41CC" w:rsidRDefault="00E43672" w:rsidP="00436315">
      <w:pPr>
        <w:spacing w:before="240" w:after="240"/>
        <w:jc w:val="both"/>
        <w:rPr>
          <w:rFonts w:asciiTheme="minorHAnsi" w:hAnsiTheme="minorHAnsi" w:cstheme="minorHAnsi"/>
        </w:rPr>
      </w:pPr>
      <w:r w:rsidRPr="005F41CC">
        <w:rPr>
          <w:rFonts w:asciiTheme="minorHAnsi" w:hAnsiTheme="minorHAnsi" w:cstheme="minorHAnsi"/>
        </w:rPr>
        <w:t xml:space="preserve">Sterling Management Services submitted that making by-laws enforceable will resolve overcrowding issues. </w:t>
      </w:r>
      <w:r w:rsidR="00805CDF" w:rsidRPr="005F41CC">
        <w:rPr>
          <w:rFonts w:asciiTheme="minorHAnsi" w:hAnsiTheme="minorHAnsi" w:cstheme="minorHAnsi"/>
        </w:rPr>
        <w:t xml:space="preserve">Sterling Management Services noted that by-laws already exist to prohibit improper conduct and disturbing common property. It is their view that issues of overcrowding would breach these by-laws. Consequently a greater ability to enforce those by-laws would be an adequate solution to overcrowding issues. </w:t>
      </w:r>
    </w:p>
    <w:p w:rsidR="007D3750" w:rsidRPr="005F41CC" w:rsidRDefault="007D3750" w:rsidP="00436315">
      <w:pPr>
        <w:spacing w:before="240" w:after="240"/>
        <w:jc w:val="both"/>
        <w:rPr>
          <w:rFonts w:asciiTheme="minorHAnsi" w:hAnsiTheme="minorHAnsi" w:cstheme="minorHAnsi"/>
        </w:rPr>
      </w:pPr>
      <w:r w:rsidRPr="005F41CC">
        <w:rPr>
          <w:rFonts w:asciiTheme="minorHAnsi" w:hAnsiTheme="minorHAnsi" w:cstheme="minorHAnsi"/>
        </w:rPr>
        <w:t>Mr Hawke (Chair, Skytower Apartments) supported the suggestion to give the Local Court power to prohibit certain letting arrangements for a unit where there is proven pattern of anti-social behaviour.</w:t>
      </w:r>
    </w:p>
    <w:p w:rsidR="007D3750" w:rsidRPr="005F41CC" w:rsidRDefault="007D3750" w:rsidP="00436315">
      <w:pPr>
        <w:spacing w:before="240" w:after="240"/>
        <w:jc w:val="both"/>
        <w:rPr>
          <w:rFonts w:asciiTheme="minorHAnsi" w:hAnsiTheme="minorHAnsi" w:cstheme="minorHAnsi"/>
        </w:rPr>
      </w:pPr>
      <w:r w:rsidRPr="005F41CC">
        <w:rPr>
          <w:rFonts w:asciiTheme="minorHAnsi" w:hAnsiTheme="minorHAnsi" w:cstheme="minorHAnsi"/>
        </w:rPr>
        <w:t xml:space="preserve">Mr Hawke (Chair, Skytower Apartments) supported </w:t>
      </w:r>
      <w:r w:rsidR="003D38CC" w:rsidRPr="005F41CC">
        <w:rPr>
          <w:rFonts w:asciiTheme="minorHAnsi" w:hAnsiTheme="minorHAnsi" w:cstheme="minorHAnsi"/>
        </w:rPr>
        <w:t>the suggestion</w:t>
      </w:r>
      <w:r w:rsidRPr="005F41CC">
        <w:rPr>
          <w:rFonts w:asciiTheme="minorHAnsi" w:hAnsiTheme="minorHAnsi" w:cstheme="minorHAnsi"/>
        </w:rPr>
        <w:t xml:space="preserve"> that there be a by-law that limited the maximum number of persons per bedroom.</w:t>
      </w:r>
    </w:p>
    <w:p w:rsidR="00FD6562" w:rsidRPr="005F41CC" w:rsidRDefault="00FD6562" w:rsidP="00436315">
      <w:pPr>
        <w:spacing w:before="240" w:after="240"/>
        <w:jc w:val="both"/>
        <w:rPr>
          <w:rFonts w:asciiTheme="minorHAnsi" w:hAnsiTheme="minorHAnsi" w:cstheme="minorHAnsi"/>
        </w:rPr>
      </w:pPr>
      <w:r w:rsidRPr="005F41CC">
        <w:rPr>
          <w:rFonts w:asciiTheme="minorHAnsi" w:hAnsiTheme="minorHAnsi" w:cstheme="minorHAnsi"/>
        </w:rPr>
        <w:t xml:space="preserve">Mr Hibbert (Chair, Baywatch Apartments) suggested that prominent and appropriately placed displays of the ‘house rules’ (the articles) would assist in sustaining a considerate and neighbourly culture. The implementation of such measurers at Baywatch Apartments has been successful in achieving this. </w:t>
      </w:r>
    </w:p>
    <w:p w:rsidR="007D3750" w:rsidRPr="005F41CC" w:rsidRDefault="007D3750" w:rsidP="00436315">
      <w:pPr>
        <w:spacing w:before="240" w:after="240"/>
        <w:jc w:val="both"/>
        <w:rPr>
          <w:rFonts w:asciiTheme="minorHAnsi" w:hAnsiTheme="minorHAnsi" w:cstheme="minorHAnsi"/>
        </w:rPr>
      </w:pPr>
      <w:r w:rsidRPr="005F41CC">
        <w:rPr>
          <w:rFonts w:asciiTheme="minorHAnsi" w:hAnsiTheme="minorHAnsi" w:cstheme="minorHAnsi"/>
        </w:rPr>
        <w:t xml:space="preserve">The DCLS Tenants Advice Service expressed support to measures that alleviate high homelessness rates prevailing in the NT. As such they suggested that there is a need to balance the regulation of overcrowding with the need not to contribute towards greater homelessness. </w:t>
      </w:r>
    </w:p>
    <w:p w:rsidR="0032034C" w:rsidRPr="005F41CC" w:rsidRDefault="0032034C" w:rsidP="005A4F9F">
      <w:pPr>
        <w:pStyle w:val="Heading3"/>
        <w:ind w:left="0" w:firstLine="0"/>
        <w:rPr>
          <w:rFonts w:asciiTheme="minorHAnsi" w:hAnsiTheme="minorHAnsi" w:cstheme="minorHAnsi"/>
          <w:sz w:val="24"/>
          <w:szCs w:val="24"/>
        </w:rPr>
      </w:pPr>
      <w:bookmarkStart w:id="117" w:name="_Toc367715013"/>
      <w:r w:rsidRPr="005F41CC">
        <w:rPr>
          <w:rFonts w:asciiTheme="minorHAnsi" w:hAnsiTheme="minorHAnsi" w:cstheme="minorHAnsi"/>
          <w:sz w:val="24"/>
          <w:szCs w:val="24"/>
        </w:rPr>
        <w:t>Discussion</w:t>
      </w:r>
      <w:bookmarkEnd w:id="117"/>
    </w:p>
    <w:p w:rsidR="00805CDF" w:rsidRPr="005F41CC" w:rsidRDefault="00805CDF" w:rsidP="00436315">
      <w:pPr>
        <w:spacing w:before="240" w:after="240"/>
        <w:jc w:val="both"/>
        <w:rPr>
          <w:rFonts w:asciiTheme="minorHAnsi" w:hAnsiTheme="minorHAnsi" w:cstheme="minorHAnsi"/>
        </w:rPr>
      </w:pPr>
      <w:r w:rsidRPr="005F41CC">
        <w:rPr>
          <w:rFonts w:asciiTheme="minorHAnsi" w:hAnsiTheme="minorHAnsi" w:cstheme="minorHAnsi"/>
        </w:rPr>
        <w:t xml:space="preserve">Schedule 2 of the </w:t>
      </w:r>
      <w:r w:rsidRPr="005F41CC">
        <w:rPr>
          <w:rFonts w:asciiTheme="minorHAnsi" w:hAnsiTheme="minorHAnsi" w:cstheme="minorHAnsi"/>
          <w:i/>
        </w:rPr>
        <w:t>Unit Title Schemes Act</w:t>
      </w:r>
      <w:r w:rsidRPr="005F41CC">
        <w:rPr>
          <w:rFonts w:asciiTheme="minorHAnsi" w:hAnsiTheme="minorHAnsi" w:cstheme="minorHAnsi"/>
        </w:rPr>
        <w:t xml:space="preserve"> </w:t>
      </w:r>
      <w:r w:rsidR="005018BD" w:rsidRPr="005F41CC">
        <w:rPr>
          <w:rFonts w:asciiTheme="minorHAnsi" w:hAnsiTheme="minorHAnsi" w:cstheme="minorHAnsi"/>
        </w:rPr>
        <w:t>outlines the by-laws t</w:t>
      </w:r>
      <w:r w:rsidR="00CC508A" w:rsidRPr="005F41CC">
        <w:rPr>
          <w:rFonts w:asciiTheme="minorHAnsi" w:hAnsiTheme="minorHAnsi" w:cstheme="minorHAnsi"/>
        </w:rPr>
        <w:t>hat govern a scheme. Part 1 of S</w:t>
      </w:r>
      <w:r w:rsidR="005018BD" w:rsidRPr="005F41CC">
        <w:rPr>
          <w:rFonts w:asciiTheme="minorHAnsi" w:hAnsiTheme="minorHAnsi" w:cstheme="minorHAnsi"/>
        </w:rPr>
        <w:t xml:space="preserve">chedule 2 prohibits improper conduct </w:t>
      </w:r>
      <w:r w:rsidR="00A65E8E" w:rsidRPr="005F41CC">
        <w:rPr>
          <w:rFonts w:asciiTheme="minorHAnsi" w:hAnsiTheme="minorHAnsi" w:cstheme="minorHAnsi"/>
        </w:rPr>
        <w:t xml:space="preserve">such as making loud noises and affecting enjoyment of the land. These are broad provisions. </w:t>
      </w:r>
      <w:r w:rsidR="00CC508A" w:rsidRPr="005F41CC">
        <w:rPr>
          <w:rFonts w:asciiTheme="minorHAnsi" w:hAnsiTheme="minorHAnsi" w:cstheme="minorHAnsi"/>
        </w:rPr>
        <w:t>The Articles in S</w:t>
      </w:r>
      <w:r w:rsidR="005018BD" w:rsidRPr="005F41CC">
        <w:rPr>
          <w:rFonts w:asciiTheme="minorHAnsi" w:hAnsiTheme="minorHAnsi" w:cstheme="minorHAnsi"/>
        </w:rPr>
        <w:t xml:space="preserve">chedule 1 of the </w:t>
      </w:r>
      <w:r w:rsidR="005018BD" w:rsidRPr="005F41CC">
        <w:rPr>
          <w:rFonts w:asciiTheme="minorHAnsi" w:hAnsiTheme="minorHAnsi" w:cstheme="minorHAnsi"/>
          <w:i/>
        </w:rPr>
        <w:t>Unit Titles Act</w:t>
      </w:r>
      <w:r w:rsidR="005018BD" w:rsidRPr="005F41CC">
        <w:rPr>
          <w:rFonts w:asciiTheme="minorHAnsi" w:hAnsiTheme="minorHAnsi" w:cstheme="minorHAnsi"/>
        </w:rPr>
        <w:t xml:space="preserve"> have similar </w:t>
      </w:r>
      <w:r w:rsidR="005018BD" w:rsidRPr="005F41CC">
        <w:rPr>
          <w:rFonts w:asciiTheme="minorHAnsi" w:hAnsiTheme="minorHAnsi" w:cstheme="minorHAnsi"/>
        </w:rPr>
        <w:lastRenderedPageBreak/>
        <w:t>broad provisions relating to disturbance of other unit owner</w:t>
      </w:r>
      <w:r w:rsidR="00CC508A" w:rsidRPr="005F41CC">
        <w:rPr>
          <w:rFonts w:asciiTheme="minorHAnsi" w:hAnsiTheme="minorHAnsi" w:cstheme="minorHAnsi"/>
        </w:rPr>
        <w:t>s</w:t>
      </w:r>
      <w:r w:rsidR="005018BD" w:rsidRPr="005F41CC">
        <w:rPr>
          <w:rFonts w:asciiTheme="minorHAnsi" w:hAnsiTheme="minorHAnsi" w:cstheme="minorHAnsi"/>
        </w:rPr>
        <w:t xml:space="preserve">. </w:t>
      </w:r>
      <w:r w:rsidR="00A65E8E" w:rsidRPr="005F41CC">
        <w:rPr>
          <w:rFonts w:asciiTheme="minorHAnsi" w:hAnsiTheme="minorHAnsi" w:cstheme="minorHAnsi"/>
        </w:rPr>
        <w:t xml:space="preserve">Therefore it is possible that issues associated with overcrowding may fall under already existing by-laws and articles. </w:t>
      </w:r>
      <w:r w:rsidR="005018BD" w:rsidRPr="005F41CC">
        <w:rPr>
          <w:rFonts w:asciiTheme="minorHAnsi" w:hAnsiTheme="minorHAnsi" w:cstheme="minorHAnsi"/>
        </w:rPr>
        <w:t>However, there may be merit in providing specific</w:t>
      </w:r>
      <w:r w:rsidR="00A65E8E" w:rsidRPr="005F41CC">
        <w:rPr>
          <w:rFonts w:asciiTheme="minorHAnsi" w:hAnsiTheme="minorHAnsi" w:cstheme="minorHAnsi"/>
        </w:rPr>
        <w:t xml:space="preserve"> by-laws to limit the number of people staying</w:t>
      </w:r>
      <w:r w:rsidR="004D752E" w:rsidRPr="005F41CC">
        <w:rPr>
          <w:rFonts w:asciiTheme="minorHAnsi" w:hAnsiTheme="minorHAnsi" w:cstheme="minorHAnsi"/>
        </w:rPr>
        <w:t xml:space="preserve"> in a unit (measured by person per bedroom or person by square meter</w:t>
      </w:r>
      <w:r w:rsidR="00A65E8E" w:rsidRPr="005F41CC">
        <w:rPr>
          <w:rFonts w:asciiTheme="minorHAnsi" w:hAnsiTheme="minorHAnsi" w:cstheme="minorHAnsi"/>
        </w:rPr>
        <w:t xml:space="preserve">). </w:t>
      </w:r>
    </w:p>
    <w:p w:rsidR="0032034C" w:rsidRPr="005F41CC" w:rsidRDefault="00FD6562" w:rsidP="005A4F9F">
      <w:pPr>
        <w:pStyle w:val="Heading3"/>
        <w:ind w:left="0" w:firstLine="0"/>
        <w:rPr>
          <w:rFonts w:asciiTheme="minorHAnsi" w:hAnsiTheme="minorHAnsi" w:cstheme="minorHAnsi"/>
          <w:sz w:val="24"/>
          <w:szCs w:val="24"/>
        </w:rPr>
      </w:pPr>
      <w:bookmarkStart w:id="118" w:name="_Toc367715014"/>
      <w:r w:rsidRPr="005F41CC">
        <w:rPr>
          <w:rFonts w:asciiTheme="minorHAnsi" w:hAnsiTheme="minorHAnsi" w:cstheme="minorHAnsi"/>
          <w:sz w:val="24"/>
          <w:szCs w:val="24"/>
        </w:rPr>
        <w:t>Proposal</w:t>
      </w:r>
      <w:bookmarkEnd w:id="118"/>
    </w:p>
    <w:p w:rsidR="00DB110B" w:rsidRPr="005F41CC" w:rsidRDefault="00DB110B" w:rsidP="00436315">
      <w:pPr>
        <w:spacing w:before="240" w:after="240"/>
        <w:jc w:val="both"/>
        <w:rPr>
          <w:rFonts w:asciiTheme="minorHAnsi" w:hAnsiTheme="minorHAnsi" w:cstheme="minorHAnsi"/>
        </w:rPr>
      </w:pPr>
      <w:r w:rsidRPr="005F41CC">
        <w:rPr>
          <w:rFonts w:asciiTheme="minorHAnsi" w:hAnsiTheme="minorHAnsi" w:cstheme="minorHAnsi"/>
        </w:rPr>
        <w:t xml:space="preserve">It is recommended that a new </w:t>
      </w:r>
      <w:r w:rsidR="00B37433">
        <w:rPr>
          <w:rFonts w:asciiTheme="minorHAnsi" w:hAnsiTheme="minorHAnsi" w:cstheme="minorHAnsi"/>
        </w:rPr>
        <w:t xml:space="preserve">default </w:t>
      </w:r>
      <w:r w:rsidRPr="005F41CC">
        <w:rPr>
          <w:rFonts w:asciiTheme="minorHAnsi" w:hAnsiTheme="minorHAnsi" w:cstheme="minorHAnsi"/>
        </w:rPr>
        <w:t xml:space="preserve">by-law and article under the Acts is introduced to prohibit overcrowding in unit complexes which would specify what constitutes overcrowding (measures by person per room or by person per square meter).  The limit should be relatively high to account for concerns of increasing rates of homelessness. </w:t>
      </w:r>
    </w:p>
    <w:p w:rsidR="00FD6562" w:rsidRPr="005F41CC" w:rsidRDefault="00FD6562" w:rsidP="00436315">
      <w:pPr>
        <w:pStyle w:val="Heading2"/>
        <w:ind w:left="0" w:firstLine="0"/>
        <w:rPr>
          <w:rFonts w:asciiTheme="minorHAnsi" w:hAnsiTheme="minorHAnsi" w:cstheme="minorHAnsi"/>
          <w:sz w:val="24"/>
          <w:szCs w:val="24"/>
        </w:rPr>
      </w:pPr>
      <w:r w:rsidRPr="005F41CC">
        <w:rPr>
          <w:rFonts w:asciiTheme="minorHAnsi" w:hAnsiTheme="minorHAnsi" w:cstheme="minorHAnsi"/>
          <w:sz w:val="24"/>
          <w:szCs w:val="24"/>
        </w:rPr>
        <w:t xml:space="preserve">    </w:t>
      </w:r>
      <w:bookmarkStart w:id="119" w:name="_Toc367715015"/>
      <w:r w:rsidRPr="005F41CC">
        <w:rPr>
          <w:rFonts w:asciiTheme="minorHAnsi" w:hAnsiTheme="minorHAnsi" w:cstheme="minorHAnsi"/>
          <w:sz w:val="24"/>
          <w:szCs w:val="24"/>
        </w:rPr>
        <w:t>Issue – complexity and education</w:t>
      </w:r>
      <w:bookmarkEnd w:id="119"/>
    </w:p>
    <w:p w:rsidR="00B37433" w:rsidRDefault="00B37433" w:rsidP="005A4F9F">
      <w:pPr>
        <w:pStyle w:val="Heading3"/>
        <w:ind w:left="0" w:firstLine="0"/>
        <w:rPr>
          <w:rFonts w:asciiTheme="minorHAnsi" w:hAnsiTheme="minorHAnsi" w:cstheme="minorHAnsi"/>
          <w:sz w:val="24"/>
          <w:szCs w:val="24"/>
          <w:lang w:eastAsia="en-AU"/>
        </w:rPr>
      </w:pPr>
      <w:bookmarkStart w:id="120" w:name="_Toc367184629"/>
      <w:bookmarkStart w:id="121" w:name="_Toc367715016"/>
      <w:bookmarkEnd w:id="120"/>
      <w:r>
        <w:rPr>
          <w:rFonts w:asciiTheme="minorHAnsi" w:hAnsiTheme="minorHAnsi" w:cstheme="minorHAnsi"/>
          <w:sz w:val="24"/>
          <w:szCs w:val="24"/>
          <w:lang w:eastAsia="en-AU"/>
        </w:rPr>
        <w:t>Lack of knowledge of the legislation and of the obligations</w:t>
      </w:r>
      <w:bookmarkEnd w:id="121"/>
    </w:p>
    <w:p w:rsidR="004D621E" w:rsidRPr="005F41CC" w:rsidRDefault="004D621E" w:rsidP="005A4F9F">
      <w:pPr>
        <w:pStyle w:val="Heading3"/>
        <w:ind w:left="0" w:firstLine="0"/>
        <w:rPr>
          <w:rFonts w:asciiTheme="minorHAnsi" w:hAnsiTheme="minorHAnsi" w:cstheme="minorHAnsi"/>
          <w:sz w:val="24"/>
          <w:szCs w:val="24"/>
          <w:lang w:eastAsia="en-AU"/>
        </w:rPr>
      </w:pPr>
      <w:bookmarkStart w:id="122" w:name="_Toc367715017"/>
      <w:r w:rsidRPr="005F41CC">
        <w:rPr>
          <w:rFonts w:asciiTheme="minorHAnsi" w:hAnsiTheme="minorHAnsi" w:cstheme="minorHAnsi"/>
          <w:sz w:val="24"/>
          <w:szCs w:val="24"/>
          <w:lang w:eastAsia="en-AU"/>
        </w:rPr>
        <w:t>Submissions</w:t>
      </w:r>
      <w:bookmarkEnd w:id="122"/>
    </w:p>
    <w:p w:rsidR="004D621E" w:rsidRPr="005F41CC" w:rsidRDefault="004D621E" w:rsidP="00436315">
      <w:pPr>
        <w:spacing w:after="240"/>
        <w:jc w:val="both"/>
        <w:rPr>
          <w:rFonts w:asciiTheme="minorHAnsi" w:hAnsiTheme="minorHAnsi" w:cstheme="minorHAnsi"/>
        </w:rPr>
      </w:pPr>
      <w:r w:rsidRPr="005F41CC">
        <w:rPr>
          <w:rFonts w:asciiTheme="minorHAnsi" w:hAnsiTheme="minorHAnsi" w:cstheme="minorHAnsi"/>
        </w:rPr>
        <w:t xml:space="preserve">Many submissions commented on the complexity of the Acts and the confusion this creates. It is apparent that parties affected by the Acts need greater awareness of their rights and responsibilities under the Acts. For any amendments made to the legislation to be effectively implemented, an educational campaign should be launched informing stakeholders of the changes as well as the general operation of the Acts. </w:t>
      </w:r>
    </w:p>
    <w:p w:rsidR="004D621E" w:rsidRPr="005F41CC" w:rsidRDefault="004D621E" w:rsidP="00436315">
      <w:pPr>
        <w:spacing w:after="240"/>
        <w:jc w:val="both"/>
        <w:rPr>
          <w:rFonts w:asciiTheme="minorHAnsi" w:hAnsiTheme="minorHAnsi" w:cstheme="minorHAnsi"/>
        </w:rPr>
      </w:pPr>
      <w:r w:rsidRPr="005F41CC">
        <w:rPr>
          <w:rFonts w:asciiTheme="minorHAnsi" w:hAnsiTheme="minorHAnsi" w:cstheme="minorHAnsi"/>
        </w:rPr>
        <w:t xml:space="preserve">Sterling Management Services was of the view that an educational campaign as a short term solution would not be a useful mechanism to inform stakeholders of their rights and responsibilities. They submitted that the ambiguity and duplication in the Acts as well as the current uncertain political environment and the confusion regarding the harmonisation of various legislation affecting real estate agents licensing, work, health and safety and the employment of contractors mean that it is unlikely that simple and accurate information could be provided to unit owners. It is their concern that it would create further confusion.  </w:t>
      </w:r>
    </w:p>
    <w:p w:rsidR="004D621E" w:rsidRPr="005F41CC" w:rsidRDefault="004D621E" w:rsidP="00436315">
      <w:pPr>
        <w:spacing w:after="240"/>
        <w:jc w:val="both"/>
        <w:rPr>
          <w:rFonts w:asciiTheme="minorHAnsi" w:hAnsiTheme="minorHAnsi" w:cstheme="minorHAnsi"/>
        </w:rPr>
      </w:pPr>
      <w:r w:rsidRPr="005F41CC">
        <w:rPr>
          <w:rFonts w:asciiTheme="minorHAnsi" w:hAnsiTheme="minorHAnsi" w:cstheme="minorHAnsi"/>
        </w:rPr>
        <w:t xml:space="preserve">Sterling Management Services submitted that if an educational campaign was launched at the enactment of new legislation it would be more beneficial and achieve the intended goal of informing stakeholders of their rights and responsibilities. </w:t>
      </w:r>
    </w:p>
    <w:p w:rsidR="004D621E" w:rsidRPr="005F41CC" w:rsidRDefault="004D621E" w:rsidP="00436315">
      <w:pPr>
        <w:spacing w:after="240"/>
        <w:jc w:val="both"/>
        <w:rPr>
          <w:rFonts w:asciiTheme="minorHAnsi" w:hAnsiTheme="minorHAnsi" w:cstheme="minorHAnsi"/>
        </w:rPr>
      </w:pPr>
      <w:r w:rsidRPr="005F41CC">
        <w:rPr>
          <w:rFonts w:asciiTheme="minorHAnsi" w:hAnsiTheme="minorHAnsi" w:cstheme="minorHAnsi"/>
        </w:rPr>
        <w:t xml:space="preserve">The Law Society supported the need for further </w:t>
      </w:r>
      <w:r w:rsidR="00914F44" w:rsidRPr="005F41CC">
        <w:rPr>
          <w:rFonts w:asciiTheme="minorHAnsi" w:hAnsiTheme="minorHAnsi" w:cstheme="minorHAnsi"/>
        </w:rPr>
        <w:t>education without</w:t>
      </w:r>
      <w:r w:rsidRPr="005F41CC">
        <w:rPr>
          <w:rFonts w:asciiTheme="minorHAnsi" w:hAnsiTheme="minorHAnsi" w:cstheme="minorHAnsi"/>
        </w:rPr>
        <w:t xml:space="preserve"> further detail.  </w:t>
      </w:r>
    </w:p>
    <w:p w:rsidR="004D621E" w:rsidRPr="005F41CC" w:rsidRDefault="003D38CC" w:rsidP="00436315">
      <w:pPr>
        <w:spacing w:after="240"/>
        <w:jc w:val="both"/>
        <w:rPr>
          <w:rFonts w:asciiTheme="minorHAnsi" w:hAnsiTheme="minorHAnsi" w:cstheme="minorHAnsi"/>
        </w:rPr>
      </w:pPr>
      <w:r w:rsidRPr="005F41CC">
        <w:rPr>
          <w:rFonts w:asciiTheme="minorHAnsi" w:hAnsiTheme="minorHAnsi" w:cstheme="minorHAnsi"/>
        </w:rPr>
        <w:t xml:space="preserve">Mr Hawke (Chair, Skytower Apartments) considered that further education 1 had merit. </w:t>
      </w:r>
    </w:p>
    <w:p w:rsidR="004D621E" w:rsidRPr="005F41CC" w:rsidRDefault="004D621E" w:rsidP="005A4F9F">
      <w:pPr>
        <w:pStyle w:val="Heading3"/>
        <w:ind w:left="0" w:firstLine="0"/>
        <w:rPr>
          <w:rFonts w:asciiTheme="minorHAnsi" w:hAnsiTheme="minorHAnsi" w:cstheme="minorHAnsi"/>
          <w:sz w:val="24"/>
          <w:szCs w:val="24"/>
          <w:lang w:eastAsia="en-AU"/>
        </w:rPr>
      </w:pPr>
      <w:bookmarkStart w:id="123" w:name="_Toc367715018"/>
      <w:r w:rsidRPr="005F41CC">
        <w:rPr>
          <w:rFonts w:asciiTheme="minorHAnsi" w:hAnsiTheme="minorHAnsi" w:cstheme="minorHAnsi"/>
          <w:sz w:val="24"/>
          <w:szCs w:val="24"/>
          <w:lang w:eastAsia="en-AU"/>
        </w:rPr>
        <w:t>Discussion</w:t>
      </w:r>
      <w:bookmarkEnd w:id="123"/>
    </w:p>
    <w:p w:rsidR="004D621E" w:rsidRPr="005F41CC" w:rsidRDefault="004D621E" w:rsidP="00436315">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Although owners and occupiers should be aware of the articles and by-laws that regulate the scheme they own or live in, many are not aware of their rights and responsibilities under the articles or by-laws (ie an owner should ensure that a tenant that has a copy of the by-laws). An educational campaign may assist in raising awareness of rights and responsibilities for community living with the possibility of reducing the number of breaches that occur in unit title schemes. </w:t>
      </w:r>
    </w:p>
    <w:p w:rsidR="004C18DD" w:rsidRPr="005F41CC" w:rsidRDefault="004D621E" w:rsidP="005A4F9F">
      <w:pPr>
        <w:pStyle w:val="Heading3"/>
        <w:ind w:left="0" w:firstLine="0"/>
        <w:rPr>
          <w:rFonts w:asciiTheme="minorHAnsi" w:hAnsiTheme="minorHAnsi" w:cstheme="minorHAnsi"/>
          <w:sz w:val="24"/>
          <w:szCs w:val="24"/>
          <w:lang w:eastAsia="en-AU"/>
        </w:rPr>
      </w:pPr>
      <w:bookmarkStart w:id="124" w:name="_Toc367715019"/>
      <w:r w:rsidRPr="005F41CC">
        <w:rPr>
          <w:rFonts w:asciiTheme="minorHAnsi" w:hAnsiTheme="minorHAnsi" w:cstheme="minorHAnsi"/>
          <w:sz w:val="24"/>
          <w:szCs w:val="24"/>
          <w:lang w:eastAsia="en-AU"/>
        </w:rPr>
        <w:lastRenderedPageBreak/>
        <w:t>Proposa</w:t>
      </w:r>
      <w:r w:rsidR="004C18DD" w:rsidRPr="005F41CC">
        <w:rPr>
          <w:rFonts w:asciiTheme="minorHAnsi" w:hAnsiTheme="minorHAnsi" w:cstheme="minorHAnsi"/>
          <w:sz w:val="24"/>
          <w:szCs w:val="24"/>
          <w:lang w:eastAsia="en-AU"/>
        </w:rPr>
        <w:t>l</w:t>
      </w:r>
      <w:bookmarkEnd w:id="124"/>
      <w:r w:rsidR="004C18DD" w:rsidRPr="005F41CC">
        <w:rPr>
          <w:rFonts w:asciiTheme="minorHAnsi" w:hAnsiTheme="minorHAnsi" w:cstheme="minorHAnsi"/>
          <w:sz w:val="24"/>
          <w:szCs w:val="24"/>
          <w:lang w:eastAsia="en-AU"/>
        </w:rPr>
        <w:t xml:space="preserve"> </w:t>
      </w:r>
    </w:p>
    <w:p w:rsidR="004C18DD" w:rsidRPr="005F41CC" w:rsidRDefault="00FD6562" w:rsidP="00436315">
      <w:pPr>
        <w:spacing w:after="240"/>
        <w:jc w:val="both"/>
        <w:rPr>
          <w:rFonts w:asciiTheme="minorHAnsi" w:hAnsiTheme="minorHAnsi" w:cstheme="minorHAnsi"/>
          <w:bCs/>
          <w:color w:val="000000"/>
          <w:lang w:eastAsia="en-AU"/>
        </w:rPr>
      </w:pPr>
      <w:r w:rsidRPr="005F41CC">
        <w:rPr>
          <w:rFonts w:asciiTheme="minorHAnsi" w:hAnsiTheme="minorHAnsi" w:cstheme="minorHAnsi"/>
          <w:bCs/>
          <w:color w:val="000000"/>
          <w:lang w:eastAsia="en-AU"/>
        </w:rPr>
        <w:t xml:space="preserve">The Government, in cooperation with industry bodies, should </w:t>
      </w:r>
      <w:r w:rsidR="00B17C46" w:rsidRPr="005F41CC">
        <w:rPr>
          <w:rFonts w:asciiTheme="minorHAnsi" w:hAnsiTheme="minorHAnsi" w:cstheme="minorHAnsi"/>
          <w:bCs/>
          <w:color w:val="000000"/>
          <w:lang w:eastAsia="en-AU"/>
        </w:rPr>
        <w:t>develop</w:t>
      </w:r>
      <w:r w:rsidRPr="005F41CC">
        <w:rPr>
          <w:rFonts w:asciiTheme="minorHAnsi" w:hAnsiTheme="minorHAnsi" w:cstheme="minorHAnsi"/>
          <w:bCs/>
          <w:color w:val="000000"/>
          <w:lang w:eastAsia="en-AU"/>
        </w:rPr>
        <w:t xml:space="preserve"> </w:t>
      </w:r>
      <w:r w:rsidR="00B17C46" w:rsidRPr="005F41CC">
        <w:rPr>
          <w:rFonts w:asciiTheme="minorHAnsi" w:hAnsiTheme="minorHAnsi" w:cstheme="minorHAnsi"/>
          <w:bCs/>
          <w:color w:val="000000"/>
          <w:lang w:eastAsia="en-AU"/>
        </w:rPr>
        <w:t>informational</w:t>
      </w:r>
      <w:r w:rsidRPr="005F41CC">
        <w:rPr>
          <w:rFonts w:asciiTheme="minorHAnsi" w:hAnsiTheme="minorHAnsi" w:cstheme="minorHAnsi"/>
          <w:bCs/>
          <w:color w:val="000000"/>
          <w:lang w:eastAsia="en-AU"/>
        </w:rPr>
        <w:t xml:space="preserve"> materials. </w:t>
      </w:r>
    </w:p>
    <w:p w:rsidR="004D621E" w:rsidRPr="005F41CC" w:rsidRDefault="003D38CC" w:rsidP="00436315">
      <w:pPr>
        <w:pStyle w:val="Heading2"/>
        <w:ind w:left="0" w:firstLine="0"/>
        <w:rPr>
          <w:rFonts w:asciiTheme="minorHAnsi" w:hAnsiTheme="minorHAnsi" w:cstheme="minorHAnsi"/>
          <w:sz w:val="24"/>
          <w:szCs w:val="24"/>
        </w:rPr>
      </w:pPr>
      <w:r w:rsidRPr="005F41CC">
        <w:rPr>
          <w:rFonts w:asciiTheme="minorHAnsi" w:hAnsiTheme="minorHAnsi" w:cstheme="minorHAnsi"/>
          <w:sz w:val="24"/>
          <w:szCs w:val="24"/>
        </w:rPr>
        <w:t xml:space="preserve"> </w:t>
      </w:r>
      <w:bookmarkStart w:id="125" w:name="_Toc367715020"/>
      <w:r w:rsidR="004D621E" w:rsidRPr="005F41CC">
        <w:rPr>
          <w:rFonts w:asciiTheme="minorHAnsi" w:hAnsiTheme="minorHAnsi" w:cstheme="minorHAnsi"/>
          <w:sz w:val="24"/>
          <w:szCs w:val="24"/>
        </w:rPr>
        <w:t>Issue – better infrastructure</w:t>
      </w:r>
      <w:bookmarkEnd w:id="125"/>
    </w:p>
    <w:p w:rsidR="004D621E" w:rsidRPr="005F41CC" w:rsidRDefault="00914F44" w:rsidP="00436315">
      <w:pPr>
        <w:pStyle w:val="Heading3"/>
        <w:ind w:left="0" w:firstLine="0"/>
        <w:rPr>
          <w:rFonts w:asciiTheme="minorHAnsi" w:hAnsiTheme="minorHAnsi" w:cstheme="minorHAnsi"/>
          <w:b w:val="0"/>
          <w:i/>
          <w:sz w:val="24"/>
          <w:szCs w:val="24"/>
        </w:rPr>
      </w:pPr>
      <w:bookmarkStart w:id="126" w:name="_Toc367457496"/>
      <w:bookmarkStart w:id="127" w:name="_Toc367715021"/>
      <w:r w:rsidRPr="005F41CC">
        <w:rPr>
          <w:rFonts w:asciiTheme="minorHAnsi" w:hAnsiTheme="minorHAnsi" w:cstheme="minorHAnsi"/>
          <w:b w:val="0"/>
          <w:i/>
          <w:sz w:val="24"/>
          <w:szCs w:val="24"/>
        </w:rPr>
        <w:t>Should bodies</w:t>
      </w:r>
      <w:r w:rsidR="004D621E" w:rsidRPr="005F41CC">
        <w:rPr>
          <w:rFonts w:asciiTheme="minorHAnsi" w:hAnsiTheme="minorHAnsi" w:cstheme="minorHAnsi"/>
          <w:b w:val="0"/>
          <w:i/>
          <w:sz w:val="24"/>
          <w:szCs w:val="24"/>
        </w:rPr>
        <w:t xml:space="preserve"> corporate be encouraged to invest in infrastructure that will minimise the ability to breach a by-law. For example, boom gate security access (or equivalent) to enter a car park and separate water connexions</w:t>
      </w:r>
      <w:bookmarkEnd w:id="126"/>
      <w:bookmarkEnd w:id="127"/>
    </w:p>
    <w:p w:rsidR="004D621E" w:rsidRPr="005F41CC" w:rsidRDefault="004D621E" w:rsidP="00436315">
      <w:pPr>
        <w:pStyle w:val="Heading3"/>
        <w:ind w:left="0" w:firstLine="0"/>
        <w:rPr>
          <w:rFonts w:asciiTheme="minorHAnsi" w:hAnsiTheme="minorHAnsi" w:cstheme="minorHAnsi"/>
          <w:sz w:val="24"/>
          <w:szCs w:val="24"/>
        </w:rPr>
      </w:pPr>
      <w:bookmarkStart w:id="128" w:name="_Toc367715022"/>
      <w:r w:rsidRPr="005F41CC">
        <w:rPr>
          <w:rFonts w:asciiTheme="minorHAnsi" w:hAnsiTheme="minorHAnsi" w:cstheme="minorHAnsi"/>
          <w:sz w:val="24"/>
          <w:szCs w:val="24"/>
        </w:rPr>
        <w:t>Submissions</w:t>
      </w:r>
      <w:bookmarkEnd w:id="128"/>
    </w:p>
    <w:p w:rsidR="004D621E" w:rsidRPr="005F41CC" w:rsidRDefault="004D621E" w:rsidP="00436315">
      <w:pPr>
        <w:spacing w:after="240"/>
        <w:jc w:val="both"/>
        <w:rPr>
          <w:rFonts w:asciiTheme="minorHAnsi" w:hAnsiTheme="minorHAnsi" w:cstheme="minorHAnsi"/>
        </w:rPr>
      </w:pPr>
      <w:r w:rsidRPr="005F41CC">
        <w:rPr>
          <w:rFonts w:asciiTheme="minorHAnsi" w:hAnsiTheme="minorHAnsi" w:cstheme="minorHAnsi"/>
        </w:rPr>
        <w:t xml:space="preserve">The Law Society expressed concern this proposal may not suit the financial or managerial capacity of the average body corporate. Given the current costs of maintaining common property and body corporate assets the Law Society does not consider this option a viable alternative, as those cost are then passed on to owners. </w:t>
      </w:r>
    </w:p>
    <w:p w:rsidR="004D621E" w:rsidRPr="005F41CC" w:rsidRDefault="004D621E" w:rsidP="005A4F9F">
      <w:pPr>
        <w:pStyle w:val="Heading3"/>
        <w:ind w:left="0" w:firstLine="0"/>
        <w:rPr>
          <w:rFonts w:asciiTheme="minorHAnsi" w:hAnsiTheme="minorHAnsi" w:cstheme="minorHAnsi"/>
          <w:sz w:val="24"/>
          <w:szCs w:val="24"/>
        </w:rPr>
      </w:pPr>
      <w:bookmarkStart w:id="129" w:name="_Toc367715023"/>
      <w:r w:rsidRPr="005F41CC">
        <w:rPr>
          <w:rFonts w:asciiTheme="minorHAnsi" w:hAnsiTheme="minorHAnsi" w:cstheme="minorHAnsi"/>
          <w:sz w:val="24"/>
          <w:szCs w:val="24"/>
        </w:rPr>
        <w:t>Discussion</w:t>
      </w:r>
      <w:bookmarkEnd w:id="129"/>
    </w:p>
    <w:p w:rsidR="004D621E" w:rsidRPr="005F41CC" w:rsidRDefault="004D621E" w:rsidP="00436315">
      <w:pPr>
        <w:spacing w:after="240"/>
        <w:jc w:val="both"/>
        <w:rPr>
          <w:rFonts w:asciiTheme="minorHAnsi" w:hAnsiTheme="minorHAnsi" w:cstheme="minorHAnsi"/>
        </w:rPr>
      </w:pPr>
      <w:r w:rsidRPr="005F41CC">
        <w:rPr>
          <w:rFonts w:asciiTheme="minorHAnsi" w:hAnsiTheme="minorHAnsi" w:cstheme="minorHAnsi"/>
        </w:rPr>
        <w:t xml:space="preserve">Generally, cost was often a concern for bodies corporate in submissions on ‘other issues’ raised in the Discussion Paper. It is highly unlikely that smaller bodies corporate would have the finances to invest in infrastructure such as boom gates. Option 2 may be workable in some cases but as a solution to minimise breaches of by-laws generally it is not sufficient. If the Acts were amended and an educational </w:t>
      </w:r>
      <w:r w:rsidR="00B17C46" w:rsidRPr="005F41CC">
        <w:rPr>
          <w:rFonts w:asciiTheme="minorHAnsi" w:hAnsiTheme="minorHAnsi" w:cstheme="minorHAnsi"/>
        </w:rPr>
        <w:t>campaign was launched</w:t>
      </w:r>
      <w:r w:rsidRPr="005F41CC">
        <w:rPr>
          <w:rFonts w:asciiTheme="minorHAnsi" w:hAnsiTheme="minorHAnsi" w:cstheme="minorHAnsi"/>
        </w:rPr>
        <w:t xml:space="preserve"> it may worthwhile to implement this option as part of the campaign at that time. </w:t>
      </w:r>
    </w:p>
    <w:p w:rsidR="004D621E" w:rsidRPr="005F41CC" w:rsidRDefault="004D621E" w:rsidP="005A4F9F">
      <w:pPr>
        <w:pStyle w:val="Heading3"/>
        <w:ind w:left="0" w:firstLine="0"/>
        <w:rPr>
          <w:rFonts w:asciiTheme="minorHAnsi" w:hAnsiTheme="minorHAnsi" w:cstheme="minorHAnsi"/>
          <w:sz w:val="24"/>
          <w:szCs w:val="24"/>
          <w:lang w:eastAsia="en-AU"/>
        </w:rPr>
      </w:pPr>
      <w:bookmarkStart w:id="130" w:name="_Toc367715024"/>
      <w:r w:rsidRPr="005F41CC">
        <w:rPr>
          <w:rFonts w:asciiTheme="minorHAnsi" w:hAnsiTheme="minorHAnsi" w:cstheme="minorHAnsi"/>
          <w:sz w:val="24"/>
          <w:szCs w:val="24"/>
          <w:lang w:eastAsia="en-AU"/>
        </w:rPr>
        <w:t>Proposal</w:t>
      </w:r>
      <w:bookmarkEnd w:id="130"/>
    </w:p>
    <w:p w:rsidR="004D621E" w:rsidRPr="005F41CC" w:rsidRDefault="00B17C46" w:rsidP="00436315">
      <w:pPr>
        <w:spacing w:after="240"/>
        <w:jc w:val="both"/>
        <w:rPr>
          <w:rFonts w:asciiTheme="minorHAnsi" w:hAnsiTheme="minorHAnsi" w:cstheme="minorHAnsi"/>
        </w:rPr>
      </w:pPr>
      <w:r w:rsidRPr="005F41CC">
        <w:rPr>
          <w:rFonts w:asciiTheme="minorHAnsi" w:hAnsiTheme="minorHAnsi" w:cstheme="minorHAnsi"/>
          <w:bCs/>
          <w:color w:val="000000"/>
          <w:lang w:eastAsia="en-AU"/>
        </w:rPr>
        <w:t>No legislative action is required concerning infrastructure.</w:t>
      </w:r>
    </w:p>
    <w:p w:rsidR="00BB7D49" w:rsidRPr="005F41CC" w:rsidRDefault="00BB7D49" w:rsidP="00436315">
      <w:pPr>
        <w:spacing w:after="240"/>
        <w:jc w:val="both"/>
        <w:rPr>
          <w:rFonts w:asciiTheme="minorHAnsi" w:hAnsiTheme="minorHAnsi" w:cstheme="minorHAnsi"/>
        </w:rPr>
      </w:pPr>
      <w:bookmarkStart w:id="131" w:name="_Toc367457500"/>
      <w:bookmarkStart w:id="132" w:name="_Toc367457501"/>
      <w:bookmarkStart w:id="133" w:name="_Toc367457502"/>
      <w:bookmarkEnd w:id="131"/>
      <w:bookmarkEnd w:id="132"/>
      <w:bookmarkEnd w:id="133"/>
    </w:p>
    <w:p w:rsidR="00195CB6" w:rsidRPr="005F41CC" w:rsidRDefault="00195CB6" w:rsidP="00195CB6">
      <w:pPr>
        <w:pStyle w:val="Heading2"/>
        <w:ind w:left="0" w:firstLine="0"/>
        <w:rPr>
          <w:rFonts w:asciiTheme="minorHAnsi" w:hAnsiTheme="minorHAnsi" w:cstheme="minorHAnsi"/>
          <w:sz w:val="24"/>
          <w:szCs w:val="24"/>
        </w:rPr>
      </w:pPr>
      <w:bookmarkStart w:id="134" w:name="_Toc367457503"/>
      <w:bookmarkStart w:id="135" w:name="_Toc367715025"/>
      <w:bookmarkEnd w:id="134"/>
      <w:r>
        <w:rPr>
          <w:rFonts w:asciiTheme="minorHAnsi" w:hAnsiTheme="minorHAnsi" w:cstheme="minorHAnsi"/>
          <w:sz w:val="24"/>
          <w:szCs w:val="24"/>
        </w:rPr>
        <w:t xml:space="preserve">Is there a need to reform the </w:t>
      </w:r>
      <w:r w:rsidR="005A4F9F">
        <w:rPr>
          <w:rFonts w:asciiTheme="minorHAnsi" w:hAnsiTheme="minorHAnsi" w:cstheme="minorHAnsi"/>
          <w:sz w:val="24"/>
          <w:szCs w:val="24"/>
        </w:rPr>
        <w:t>provisions</w:t>
      </w:r>
      <w:r>
        <w:rPr>
          <w:rFonts w:asciiTheme="minorHAnsi" w:hAnsiTheme="minorHAnsi" w:cstheme="minorHAnsi"/>
          <w:sz w:val="24"/>
          <w:szCs w:val="24"/>
        </w:rPr>
        <w:t xml:space="preserve"> regarding the appointment and activities of body corporate managers</w:t>
      </w:r>
      <w:bookmarkEnd w:id="135"/>
    </w:p>
    <w:p w:rsidR="00195CB6" w:rsidRDefault="00195CB6" w:rsidP="00195CB6">
      <w:pPr>
        <w:pStyle w:val="Heading3"/>
        <w:ind w:left="0" w:firstLine="0"/>
        <w:rPr>
          <w:rFonts w:asciiTheme="minorHAnsi" w:hAnsiTheme="minorHAnsi" w:cstheme="minorHAnsi"/>
          <w:b w:val="0"/>
          <w:i/>
          <w:sz w:val="24"/>
          <w:szCs w:val="24"/>
        </w:rPr>
      </w:pPr>
      <w:bookmarkStart w:id="136" w:name="_Toc367715026"/>
      <w:r>
        <w:rPr>
          <w:rFonts w:asciiTheme="minorHAnsi" w:hAnsiTheme="minorHAnsi" w:cstheme="minorHAnsi"/>
          <w:b w:val="0"/>
          <w:i/>
          <w:sz w:val="24"/>
          <w:szCs w:val="24"/>
        </w:rPr>
        <w:t xml:space="preserve">The Acts are not prescriptive regarding most issues relating </w:t>
      </w:r>
      <w:r w:rsidR="00E36BBB">
        <w:rPr>
          <w:rFonts w:asciiTheme="minorHAnsi" w:hAnsiTheme="minorHAnsi" w:cstheme="minorHAnsi"/>
          <w:b w:val="0"/>
          <w:i/>
          <w:sz w:val="24"/>
          <w:szCs w:val="24"/>
        </w:rPr>
        <w:t xml:space="preserve">to body </w:t>
      </w:r>
      <w:r w:rsidR="005A4F9F">
        <w:rPr>
          <w:rFonts w:asciiTheme="minorHAnsi" w:hAnsiTheme="minorHAnsi" w:cstheme="minorHAnsi"/>
          <w:b w:val="0"/>
          <w:i/>
          <w:sz w:val="24"/>
          <w:szCs w:val="24"/>
        </w:rPr>
        <w:t>corporate</w:t>
      </w:r>
      <w:r w:rsidR="00E36BBB">
        <w:rPr>
          <w:rFonts w:asciiTheme="minorHAnsi" w:hAnsiTheme="minorHAnsi" w:cstheme="minorHAnsi"/>
          <w:b w:val="0"/>
          <w:i/>
          <w:sz w:val="24"/>
          <w:szCs w:val="24"/>
        </w:rPr>
        <w:t xml:space="preserve"> managers.</w:t>
      </w:r>
      <w:bookmarkEnd w:id="136"/>
    </w:p>
    <w:p w:rsidR="00195CB6" w:rsidRPr="001065C7" w:rsidRDefault="00195CB6" w:rsidP="00195CB6"/>
    <w:p w:rsidR="00195CB6" w:rsidRPr="001065C7" w:rsidRDefault="00195CB6" w:rsidP="00195CB6">
      <w:pPr>
        <w:keepNext/>
        <w:numPr>
          <w:ilvl w:val="2"/>
          <w:numId w:val="43"/>
        </w:numPr>
        <w:spacing w:before="240" w:after="60"/>
        <w:ind w:left="0" w:firstLine="0"/>
        <w:outlineLvl w:val="2"/>
        <w:rPr>
          <w:rFonts w:ascii="Calibri" w:hAnsi="Calibri" w:cs="Calibri"/>
          <w:b/>
          <w:bCs/>
        </w:rPr>
      </w:pPr>
      <w:bookmarkStart w:id="137" w:name="_Toc367715027"/>
      <w:r w:rsidRPr="001065C7">
        <w:rPr>
          <w:rFonts w:ascii="Calibri" w:hAnsi="Calibri" w:cs="Calibri"/>
          <w:b/>
          <w:bCs/>
        </w:rPr>
        <w:t>Submissions</w:t>
      </w:r>
      <w:bookmarkEnd w:id="137"/>
    </w:p>
    <w:p w:rsidR="00E36BBB" w:rsidRDefault="00E36BBB" w:rsidP="00195CB6">
      <w:pPr>
        <w:spacing w:after="240"/>
        <w:jc w:val="both"/>
        <w:rPr>
          <w:rFonts w:ascii="Calibri" w:hAnsi="Calibri" w:cs="Calibri"/>
        </w:rPr>
      </w:pPr>
      <w:r>
        <w:rPr>
          <w:rFonts w:ascii="Calibri" w:hAnsi="Calibri" w:cs="Calibri"/>
        </w:rPr>
        <w:t xml:space="preserve">This issue was only raised in one submission (Alecia Tollner, </w:t>
      </w:r>
      <w:r w:rsidR="005A4F9F">
        <w:rPr>
          <w:rFonts w:ascii="Calibri" w:hAnsi="Calibri" w:cs="Calibri"/>
        </w:rPr>
        <w:t>Altitude</w:t>
      </w:r>
      <w:r>
        <w:rPr>
          <w:rFonts w:ascii="Calibri" w:hAnsi="Calibri" w:cs="Calibri"/>
        </w:rPr>
        <w:t xml:space="preserve"> Management).  Ms </w:t>
      </w:r>
      <w:r w:rsidR="005A4F9F">
        <w:rPr>
          <w:rFonts w:ascii="Calibri" w:hAnsi="Calibri" w:cs="Calibri"/>
        </w:rPr>
        <w:t>Tollner</w:t>
      </w:r>
      <w:r>
        <w:rPr>
          <w:rFonts w:ascii="Calibri" w:hAnsi="Calibri" w:cs="Calibri"/>
        </w:rPr>
        <w:t xml:space="preserve"> put forward the suggestion that appointments </w:t>
      </w:r>
      <w:r w:rsidR="005A4F9F">
        <w:rPr>
          <w:rFonts w:ascii="Calibri" w:hAnsi="Calibri" w:cs="Calibri"/>
        </w:rPr>
        <w:t>should</w:t>
      </w:r>
      <w:r>
        <w:rPr>
          <w:rFonts w:ascii="Calibri" w:hAnsi="Calibri" w:cs="Calibri"/>
        </w:rPr>
        <w:t xml:space="preserve"> only last for one year.</w:t>
      </w:r>
    </w:p>
    <w:p w:rsidR="00195CB6" w:rsidRPr="001065C7" w:rsidRDefault="00195CB6" w:rsidP="00195CB6">
      <w:pPr>
        <w:keepNext/>
        <w:numPr>
          <w:ilvl w:val="2"/>
          <w:numId w:val="43"/>
        </w:numPr>
        <w:spacing w:before="240" w:after="60"/>
        <w:ind w:left="0" w:firstLine="0"/>
        <w:outlineLvl w:val="2"/>
        <w:rPr>
          <w:rFonts w:ascii="Calibri" w:hAnsi="Calibri" w:cs="Calibri"/>
          <w:b/>
          <w:bCs/>
        </w:rPr>
      </w:pPr>
      <w:bookmarkStart w:id="138" w:name="_Toc367715028"/>
      <w:r w:rsidRPr="001065C7">
        <w:rPr>
          <w:rFonts w:ascii="Calibri" w:hAnsi="Calibri" w:cs="Calibri"/>
          <w:b/>
          <w:bCs/>
        </w:rPr>
        <w:t>Discussion.</w:t>
      </w:r>
      <w:bookmarkEnd w:id="138"/>
    </w:p>
    <w:p w:rsidR="00E36BBB" w:rsidRPr="005A4F9F" w:rsidRDefault="00E36BBB" w:rsidP="00195CB6">
      <w:pPr>
        <w:spacing w:after="240"/>
        <w:jc w:val="both"/>
        <w:rPr>
          <w:rFonts w:ascii="Calibri" w:hAnsi="Calibri" w:cs="Calibri"/>
          <w:i/>
        </w:rPr>
      </w:pPr>
      <w:r w:rsidRPr="005A4F9F">
        <w:rPr>
          <w:rFonts w:ascii="Calibri" w:hAnsi="Calibri" w:cs="Calibri"/>
          <w:i/>
        </w:rPr>
        <w:t>Unit Title Schemes Act</w:t>
      </w:r>
    </w:p>
    <w:p w:rsidR="008C7D1E" w:rsidRDefault="008C7D1E" w:rsidP="008C7D1E">
      <w:pPr>
        <w:spacing w:after="240"/>
        <w:jc w:val="both"/>
        <w:rPr>
          <w:rFonts w:ascii="Calibri" w:hAnsi="Calibri" w:cs="Calibri"/>
        </w:rPr>
      </w:pPr>
      <w:r>
        <w:rPr>
          <w:rFonts w:ascii="Calibri" w:hAnsi="Calibri" w:cs="Calibri"/>
        </w:rPr>
        <w:t xml:space="preserve">The </w:t>
      </w:r>
      <w:r w:rsidRPr="001065C7">
        <w:rPr>
          <w:rFonts w:ascii="Calibri" w:hAnsi="Calibri" w:cs="Calibri"/>
          <w:i/>
        </w:rPr>
        <w:t>Unit Title Schemes Act</w:t>
      </w:r>
      <w:r>
        <w:rPr>
          <w:rFonts w:ascii="Calibri" w:hAnsi="Calibri" w:cs="Calibri"/>
          <w:i/>
        </w:rPr>
        <w:t xml:space="preserve"> </w:t>
      </w:r>
      <w:r>
        <w:rPr>
          <w:rFonts w:ascii="Calibri" w:hAnsi="Calibri" w:cs="Calibri"/>
        </w:rPr>
        <w:t xml:space="preserve">contains only very light regulation </w:t>
      </w:r>
      <w:r w:rsidR="005A4F9F">
        <w:rPr>
          <w:rFonts w:ascii="Calibri" w:hAnsi="Calibri" w:cs="Calibri"/>
        </w:rPr>
        <w:t>of</w:t>
      </w:r>
      <w:r>
        <w:rPr>
          <w:rFonts w:ascii="Calibri" w:hAnsi="Calibri" w:cs="Calibri"/>
        </w:rPr>
        <w:t xml:space="preserve"> body corporate managers (as defined in section 87).  In essence the regulation is:</w:t>
      </w:r>
    </w:p>
    <w:p w:rsidR="008C7D1E" w:rsidRPr="005A4F9F" w:rsidRDefault="008C7D1E" w:rsidP="005A4F9F">
      <w:pPr>
        <w:pStyle w:val="ListParagraph"/>
        <w:numPr>
          <w:ilvl w:val="0"/>
          <w:numId w:val="30"/>
        </w:numPr>
        <w:spacing w:after="240"/>
        <w:jc w:val="both"/>
        <w:rPr>
          <w:rFonts w:ascii="Calibri" w:hAnsi="Calibri" w:cs="Calibri"/>
          <w:sz w:val="24"/>
          <w:szCs w:val="24"/>
        </w:rPr>
      </w:pPr>
      <w:r w:rsidRPr="005A4F9F">
        <w:rPr>
          <w:rFonts w:ascii="Calibri" w:hAnsi="Calibri" w:cs="Calibri"/>
          <w:sz w:val="24"/>
          <w:szCs w:val="24"/>
        </w:rPr>
        <w:t xml:space="preserve">Limitations in section 87 as to what arrangements a developer can </w:t>
      </w:r>
      <w:r w:rsidR="005A4F9F" w:rsidRPr="005A4F9F">
        <w:rPr>
          <w:rFonts w:ascii="Calibri" w:hAnsi="Calibri" w:cs="Calibri"/>
          <w:sz w:val="24"/>
          <w:szCs w:val="24"/>
        </w:rPr>
        <w:t>make</w:t>
      </w:r>
      <w:r w:rsidRPr="005A4F9F">
        <w:rPr>
          <w:rFonts w:ascii="Calibri" w:hAnsi="Calibri" w:cs="Calibri"/>
          <w:sz w:val="24"/>
          <w:szCs w:val="24"/>
        </w:rPr>
        <w:t xml:space="preserve"> for body </w:t>
      </w:r>
      <w:r w:rsidR="005A4F9F" w:rsidRPr="005A4F9F">
        <w:rPr>
          <w:rFonts w:ascii="Calibri" w:hAnsi="Calibri" w:cs="Calibri"/>
          <w:sz w:val="24"/>
          <w:szCs w:val="24"/>
        </w:rPr>
        <w:t>corporate</w:t>
      </w:r>
      <w:r w:rsidRPr="005A4F9F">
        <w:rPr>
          <w:rFonts w:ascii="Calibri" w:hAnsi="Calibri" w:cs="Calibri"/>
          <w:sz w:val="24"/>
          <w:szCs w:val="24"/>
        </w:rPr>
        <w:t xml:space="preserve"> </w:t>
      </w:r>
      <w:r w:rsidR="005A4F9F" w:rsidRPr="005A4F9F">
        <w:rPr>
          <w:rFonts w:ascii="Calibri" w:hAnsi="Calibri" w:cs="Calibri"/>
          <w:sz w:val="24"/>
          <w:szCs w:val="24"/>
        </w:rPr>
        <w:t>managers</w:t>
      </w:r>
      <w:r w:rsidRPr="005A4F9F">
        <w:rPr>
          <w:rFonts w:ascii="Calibri" w:hAnsi="Calibri" w:cs="Calibri"/>
          <w:sz w:val="24"/>
          <w:szCs w:val="24"/>
        </w:rPr>
        <w:t xml:space="preserve"> at the time or before when the first units are being sold.  If </w:t>
      </w:r>
      <w:r w:rsidRPr="005A4F9F">
        <w:rPr>
          <w:rFonts w:ascii="Calibri" w:hAnsi="Calibri" w:cs="Calibri"/>
          <w:sz w:val="24"/>
          <w:szCs w:val="24"/>
        </w:rPr>
        <w:lastRenderedPageBreak/>
        <w:t xml:space="preserve">the </w:t>
      </w:r>
      <w:r w:rsidR="00FF0E89" w:rsidRPr="005A4F9F">
        <w:rPr>
          <w:rFonts w:ascii="Calibri" w:hAnsi="Calibri" w:cs="Calibri"/>
          <w:sz w:val="24"/>
          <w:szCs w:val="24"/>
        </w:rPr>
        <w:t>basic</w:t>
      </w:r>
      <w:r w:rsidRPr="005A4F9F">
        <w:rPr>
          <w:rFonts w:ascii="Calibri" w:hAnsi="Calibri" w:cs="Calibri"/>
          <w:sz w:val="24"/>
          <w:szCs w:val="24"/>
        </w:rPr>
        <w:t xml:space="preserve"> </w:t>
      </w:r>
      <w:r w:rsidR="005A4F9F" w:rsidRPr="005A4F9F">
        <w:rPr>
          <w:rFonts w:ascii="Calibri" w:hAnsi="Calibri" w:cs="Calibri"/>
          <w:sz w:val="24"/>
          <w:szCs w:val="24"/>
        </w:rPr>
        <w:t>principles</w:t>
      </w:r>
      <w:r w:rsidRPr="005A4F9F">
        <w:rPr>
          <w:rFonts w:ascii="Calibri" w:hAnsi="Calibri" w:cs="Calibri"/>
          <w:sz w:val="24"/>
          <w:szCs w:val="24"/>
        </w:rPr>
        <w:t xml:space="preserve"> are </w:t>
      </w:r>
      <w:r w:rsidR="005A4F9F" w:rsidRPr="005A4F9F">
        <w:rPr>
          <w:rFonts w:ascii="Calibri" w:hAnsi="Calibri" w:cs="Calibri"/>
          <w:sz w:val="24"/>
          <w:szCs w:val="24"/>
        </w:rPr>
        <w:t>breached</w:t>
      </w:r>
      <w:r w:rsidRPr="005A4F9F">
        <w:rPr>
          <w:rFonts w:ascii="Calibri" w:hAnsi="Calibri" w:cs="Calibri"/>
          <w:sz w:val="24"/>
          <w:szCs w:val="24"/>
        </w:rPr>
        <w:t xml:space="preserve"> the body corporate or individual </w:t>
      </w:r>
      <w:r w:rsidR="005A4F9F" w:rsidRPr="005A4F9F">
        <w:rPr>
          <w:rFonts w:ascii="Calibri" w:hAnsi="Calibri" w:cs="Calibri"/>
          <w:sz w:val="24"/>
          <w:szCs w:val="24"/>
        </w:rPr>
        <w:t>owners</w:t>
      </w:r>
      <w:r w:rsidRPr="005A4F9F">
        <w:rPr>
          <w:rFonts w:ascii="Calibri" w:hAnsi="Calibri" w:cs="Calibri"/>
          <w:sz w:val="24"/>
          <w:szCs w:val="24"/>
        </w:rPr>
        <w:t xml:space="preserve"> can seek compensation from the developer for losses;</w:t>
      </w:r>
    </w:p>
    <w:p w:rsidR="008C7D1E" w:rsidRPr="005A4F9F" w:rsidRDefault="008C7D1E" w:rsidP="005A4F9F">
      <w:pPr>
        <w:pStyle w:val="ListParagraph"/>
        <w:numPr>
          <w:ilvl w:val="0"/>
          <w:numId w:val="30"/>
        </w:numPr>
        <w:spacing w:after="240"/>
        <w:jc w:val="both"/>
        <w:rPr>
          <w:rFonts w:ascii="Calibri" w:hAnsi="Calibri" w:cs="Calibri"/>
          <w:sz w:val="24"/>
          <w:szCs w:val="24"/>
        </w:rPr>
      </w:pPr>
      <w:r w:rsidRPr="005A4F9F">
        <w:rPr>
          <w:rFonts w:ascii="Calibri" w:hAnsi="Calibri" w:cs="Calibri"/>
          <w:sz w:val="24"/>
          <w:szCs w:val="24"/>
        </w:rPr>
        <w:t xml:space="preserve">There is a code of conduct for body corporate managers set out in schedule 1, Part 3 of the </w:t>
      </w:r>
      <w:r w:rsidRPr="005A4F9F">
        <w:rPr>
          <w:rFonts w:ascii="Calibri" w:hAnsi="Calibri" w:cs="Calibri"/>
          <w:i/>
          <w:sz w:val="24"/>
          <w:szCs w:val="24"/>
        </w:rPr>
        <w:t>Unit Title Schemes Act.</w:t>
      </w:r>
      <w:r w:rsidRPr="005A4F9F">
        <w:rPr>
          <w:rFonts w:ascii="Calibri" w:hAnsi="Calibri" w:cs="Calibri"/>
          <w:sz w:val="24"/>
          <w:szCs w:val="24"/>
        </w:rPr>
        <w:t xml:space="preserve">  The </w:t>
      </w:r>
      <w:r w:rsidR="005A4F9F" w:rsidRPr="005A4F9F">
        <w:rPr>
          <w:rFonts w:ascii="Calibri" w:hAnsi="Calibri" w:cs="Calibri"/>
          <w:sz w:val="24"/>
          <w:szCs w:val="24"/>
        </w:rPr>
        <w:t>provisions</w:t>
      </w:r>
      <w:r w:rsidRPr="005A4F9F">
        <w:rPr>
          <w:rFonts w:ascii="Calibri" w:hAnsi="Calibri" w:cs="Calibri"/>
          <w:sz w:val="24"/>
          <w:szCs w:val="24"/>
        </w:rPr>
        <w:t xml:space="preserve"> of the Code of Conduct prevail over any contractual arrangements. </w:t>
      </w:r>
    </w:p>
    <w:p w:rsidR="008C7D1E" w:rsidRPr="005A4F9F" w:rsidRDefault="005A4F9F" w:rsidP="005A4F9F">
      <w:pPr>
        <w:pStyle w:val="ListParagraph"/>
        <w:numPr>
          <w:ilvl w:val="0"/>
          <w:numId w:val="30"/>
        </w:numPr>
        <w:spacing w:after="240"/>
        <w:jc w:val="both"/>
        <w:rPr>
          <w:rFonts w:ascii="Calibri" w:hAnsi="Calibri" w:cs="Calibri"/>
          <w:sz w:val="24"/>
          <w:szCs w:val="24"/>
        </w:rPr>
      </w:pPr>
      <w:r w:rsidRPr="005A4F9F">
        <w:rPr>
          <w:rFonts w:ascii="Calibri" w:hAnsi="Calibri" w:cs="Calibri"/>
          <w:sz w:val="24"/>
          <w:szCs w:val="24"/>
        </w:rPr>
        <w:t xml:space="preserve">The Code of conduct is written in very general terms (regarding honesty, fairness, keeping body corporate ensure others comply with the Act, not engaging in misleading or unconscionable conduct ensure supplies are obtained at competitive prices, avoiding conflicting obligations an producing records on request). </w:t>
      </w:r>
    </w:p>
    <w:p w:rsidR="00EA624C" w:rsidRPr="005A4F9F" w:rsidRDefault="00EA624C" w:rsidP="005A4F9F">
      <w:pPr>
        <w:pStyle w:val="ListParagraph"/>
        <w:numPr>
          <w:ilvl w:val="0"/>
          <w:numId w:val="30"/>
        </w:numPr>
        <w:spacing w:after="240"/>
        <w:jc w:val="both"/>
        <w:rPr>
          <w:rFonts w:ascii="Calibri" w:hAnsi="Calibri" w:cs="Calibri"/>
          <w:sz w:val="24"/>
          <w:szCs w:val="24"/>
        </w:rPr>
      </w:pPr>
      <w:r w:rsidRPr="005A4F9F">
        <w:rPr>
          <w:rFonts w:ascii="Calibri" w:hAnsi="Calibri" w:cs="Calibri"/>
          <w:sz w:val="24"/>
          <w:szCs w:val="24"/>
        </w:rPr>
        <w:t xml:space="preserve">An </w:t>
      </w:r>
      <w:r w:rsidR="005A4F9F" w:rsidRPr="005A4F9F">
        <w:rPr>
          <w:rFonts w:ascii="Calibri" w:hAnsi="Calibri" w:cs="Calibri"/>
          <w:sz w:val="24"/>
          <w:szCs w:val="24"/>
        </w:rPr>
        <w:t>obligation</w:t>
      </w:r>
      <w:r w:rsidRPr="005A4F9F">
        <w:rPr>
          <w:rFonts w:ascii="Calibri" w:hAnsi="Calibri" w:cs="Calibri"/>
          <w:sz w:val="24"/>
          <w:szCs w:val="24"/>
        </w:rPr>
        <w:t xml:space="preserve"> </w:t>
      </w:r>
      <w:r w:rsidR="005A4F9F" w:rsidRPr="005A4F9F">
        <w:rPr>
          <w:rFonts w:ascii="Calibri" w:hAnsi="Calibri" w:cs="Calibri"/>
          <w:sz w:val="24"/>
          <w:szCs w:val="24"/>
        </w:rPr>
        <w:t>to</w:t>
      </w:r>
      <w:r w:rsidRPr="005A4F9F">
        <w:rPr>
          <w:rFonts w:ascii="Calibri" w:hAnsi="Calibri" w:cs="Calibri"/>
          <w:sz w:val="24"/>
          <w:szCs w:val="24"/>
        </w:rPr>
        <w:t xml:space="preserve"> consider at annual general meetings whether a body corporate manager should be </w:t>
      </w:r>
      <w:r w:rsidR="005A4F9F" w:rsidRPr="005A4F9F">
        <w:rPr>
          <w:rFonts w:ascii="Calibri" w:hAnsi="Calibri" w:cs="Calibri"/>
          <w:sz w:val="24"/>
          <w:szCs w:val="24"/>
        </w:rPr>
        <w:t>appointed</w:t>
      </w:r>
      <w:r w:rsidRPr="005A4F9F">
        <w:rPr>
          <w:rFonts w:ascii="Calibri" w:hAnsi="Calibri" w:cs="Calibri"/>
          <w:sz w:val="24"/>
          <w:szCs w:val="24"/>
        </w:rPr>
        <w:t xml:space="preserve"> (eg see </w:t>
      </w:r>
      <w:r w:rsidR="005A4F9F" w:rsidRPr="005A4F9F">
        <w:rPr>
          <w:rFonts w:ascii="Calibri" w:hAnsi="Calibri" w:cs="Calibri"/>
          <w:sz w:val="24"/>
          <w:szCs w:val="24"/>
        </w:rPr>
        <w:t>clause</w:t>
      </w:r>
      <w:r w:rsidRPr="005A4F9F">
        <w:rPr>
          <w:rFonts w:ascii="Calibri" w:hAnsi="Calibri" w:cs="Calibri"/>
          <w:sz w:val="24"/>
          <w:szCs w:val="24"/>
        </w:rPr>
        <w:t xml:space="preserve"> 30, </w:t>
      </w:r>
      <w:r w:rsidR="005A4F9F" w:rsidRPr="005A4F9F">
        <w:rPr>
          <w:rFonts w:ascii="Calibri" w:hAnsi="Calibri" w:cs="Calibri"/>
          <w:sz w:val="24"/>
          <w:szCs w:val="24"/>
        </w:rPr>
        <w:t>Schedule</w:t>
      </w:r>
      <w:r w:rsidRPr="005A4F9F">
        <w:rPr>
          <w:rFonts w:ascii="Calibri" w:hAnsi="Calibri" w:cs="Calibri"/>
          <w:sz w:val="24"/>
          <w:szCs w:val="24"/>
        </w:rPr>
        <w:t xml:space="preserve"> 1, Unit Title </w:t>
      </w:r>
      <w:r w:rsidR="005A4F9F" w:rsidRPr="005A4F9F">
        <w:rPr>
          <w:rFonts w:ascii="Calibri" w:hAnsi="Calibri" w:cs="Calibri"/>
          <w:sz w:val="24"/>
          <w:szCs w:val="24"/>
        </w:rPr>
        <w:t>Schemes</w:t>
      </w:r>
      <w:r w:rsidRPr="005A4F9F">
        <w:rPr>
          <w:rFonts w:ascii="Calibri" w:hAnsi="Calibri" w:cs="Calibri"/>
          <w:sz w:val="24"/>
          <w:szCs w:val="24"/>
        </w:rPr>
        <w:t xml:space="preserve"> </w:t>
      </w:r>
      <w:r w:rsidR="005A4F9F" w:rsidRPr="005A4F9F">
        <w:rPr>
          <w:rFonts w:ascii="Calibri" w:hAnsi="Calibri" w:cs="Calibri"/>
          <w:sz w:val="24"/>
          <w:szCs w:val="24"/>
        </w:rPr>
        <w:t>Regulations</w:t>
      </w:r>
      <w:r w:rsidRPr="005A4F9F">
        <w:rPr>
          <w:rFonts w:ascii="Calibri" w:hAnsi="Calibri" w:cs="Calibri"/>
          <w:sz w:val="24"/>
          <w:szCs w:val="24"/>
        </w:rPr>
        <w:t xml:space="preserve">).  </w:t>
      </w:r>
      <w:r w:rsidR="005A4F9F" w:rsidRPr="005A4F9F">
        <w:rPr>
          <w:rFonts w:ascii="Calibri" w:hAnsi="Calibri" w:cs="Calibri"/>
          <w:sz w:val="24"/>
          <w:szCs w:val="24"/>
        </w:rPr>
        <w:t>However</w:t>
      </w:r>
      <w:r w:rsidRPr="005A4F9F">
        <w:rPr>
          <w:rFonts w:ascii="Calibri" w:hAnsi="Calibri" w:cs="Calibri"/>
          <w:sz w:val="24"/>
          <w:szCs w:val="24"/>
        </w:rPr>
        <w:t xml:space="preserve">, there is nothing to specifically fill in the detail of whether body </w:t>
      </w:r>
      <w:r w:rsidR="005A4F9F" w:rsidRPr="005A4F9F">
        <w:rPr>
          <w:rFonts w:ascii="Calibri" w:hAnsi="Calibri" w:cs="Calibri"/>
          <w:sz w:val="24"/>
          <w:szCs w:val="24"/>
        </w:rPr>
        <w:t>corporate</w:t>
      </w:r>
      <w:r w:rsidRPr="005A4F9F">
        <w:rPr>
          <w:rFonts w:ascii="Calibri" w:hAnsi="Calibri" w:cs="Calibri"/>
          <w:sz w:val="24"/>
          <w:szCs w:val="24"/>
        </w:rPr>
        <w:t xml:space="preserve"> managers can be appointed for periods </w:t>
      </w:r>
      <w:r w:rsidR="005A4F9F" w:rsidRPr="005A4F9F">
        <w:rPr>
          <w:rFonts w:ascii="Calibri" w:hAnsi="Calibri" w:cs="Calibri"/>
          <w:sz w:val="24"/>
          <w:szCs w:val="24"/>
        </w:rPr>
        <w:t>beyond</w:t>
      </w:r>
      <w:r w:rsidRPr="005A4F9F">
        <w:rPr>
          <w:rFonts w:ascii="Calibri" w:hAnsi="Calibri" w:cs="Calibri"/>
          <w:sz w:val="24"/>
          <w:szCs w:val="24"/>
        </w:rPr>
        <w:t xml:space="preserve"> the annual </w:t>
      </w:r>
      <w:r w:rsidR="005A4F9F" w:rsidRPr="005A4F9F">
        <w:rPr>
          <w:rFonts w:ascii="Calibri" w:hAnsi="Calibri" w:cs="Calibri"/>
          <w:sz w:val="24"/>
          <w:szCs w:val="24"/>
        </w:rPr>
        <w:t>general</w:t>
      </w:r>
      <w:r w:rsidRPr="005A4F9F">
        <w:rPr>
          <w:rFonts w:ascii="Calibri" w:hAnsi="Calibri" w:cs="Calibri"/>
          <w:sz w:val="24"/>
          <w:szCs w:val="24"/>
        </w:rPr>
        <w:t xml:space="preserve"> meeting. </w:t>
      </w:r>
    </w:p>
    <w:p w:rsidR="00EA624C" w:rsidRPr="005A4F9F" w:rsidRDefault="00EA624C" w:rsidP="005A4F9F">
      <w:pPr>
        <w:pStyle w:val="ListParagraph"/>
        <w:numPr>
          <w:ilvl w:val="0"/>
          <w:numId w:val="30"/>
        </w:numPr>
        <w:spacing w:after="240"/>
        <w:jc w:val="both"/>
        <w:rPr>
          <w:rFonts w:ascii="Calibri" w:hAnsi="Calibri" w:cs="Calibri"/>
          <w:sz w:val="24"/>
          <w:szCs w:val="24"/>
        </w:rPr>
      </w:pPr>
      <w:r w:rsidRPr="005A4F9F">
        <w:rPr>
          <w:rFonts w:ascii="Calibri" w:hAnsi="Calibri" w:cs="Calibri"/>
          <w:sz w:val="24"/>
          <w:szCs w:val="24"/>
        </w:rPr>
        <w:t xml:space="preserve">A default provision concerning </w:t>
      </w:r>
      <w:r w:rsidR="005A4F9F" w:rsidRPr="005A4F9F">
        <w:rPr>
          <w:rFonts w:ascii="Calibri" w:hAnsi="Calibri" w:cs="Calibri"/>
          <w:sz w:val="24"/>
          <w:szCs w:val="24"/>
        </w:rPr>
        <w:t>terminations</w:t>
      </w:r>
      <w:r w:rsidRPr="005A4F9F">
        <w:rPr>
          <w:rFonts w:ascii="Calibri" w:hAnsi="Calibri" w:cs="Calibri"/>
          <w:sz w:val="24"/>
          <w:szCs w:val="24"/>
        </w:rPr>
        <w:t xml:space="preserve">.  Clause 64 of schedule 1, Unit </w:t>
      </w:r>
      <w:r w:rsidR="005A4F9F" w:rsidRPr="005A4F9F">
        <w:rPr>
          <w:rFonts w:ascii="Calibri" w:hAnsi="Calibri" w:cs="Calibri"/>
          <w:sz w:val="24"/>
          <w:szCs w:val="24"/>
        </w:rPr>
        <w:t>Title</w:t>
      </w:r>
      <w:r w:rsidRPr="005A4F9F">
        <w:rPr>
          <w:rFonts w:ascii="Calibri" w:hAnsi="Calibri" w:cs="Calibri"/>
          <w:sz w:val="24"/>
          <w:szCs w:val="24"/>
        </w:rPr>
        <w:t xml:space="preserve"> Schemes (</w:t>
      </w:r>
      <w:r w:rsidR="005A4F9F" w:rsidRPr="005A4F9F">
        <w:rPr>
          <w:rFonts w:ascii="Calibri" w:hAnsi="Calibri" w:cs="Calibri"/>
          <w:sz w:val="24"/>
          <w:szCs w:val="24"/>
        </w:rPr>
        <w:t>Management</w:t>
      </w:r>
      <w:r w:rsidRPr="005A4F9F">
        <w:rPr>
          <w:rFonts w:ascii="Calibri" w:hAnsi="Calibri" w:cs="Calibri"/>
          <w:sz w:val="24"/>
          <w:szCs w:val="24"/>
        </w:rPr>
        <w:t xml:space="preserve"> Modules) Regulations provides that unless the agreement </w:t>
      </w:r>
      <w:r w:rsidR="005A4F9F" w:rsidRPr="005A4F9F">
        <w:rPr>
          <w:rFonts w:ascii="Calibri" w:hAnsi="Calibri" w:cs="Calibri"/>
          <w:sz w:val="24"/>
          <w:szCs w:val="24"/>
        </w:rPr>
        <w:t>been</w:t>
      </w:r>
      <w:r w:rsidRPr="005A4F9F">
        <w:rPr>
          <w:rFonts w:ascii="Calibri" w:hAnsi="Calibri" w:cs="Calibri"/>
          <w:sz w:val="24"/>
          <w:szCs w:val="24"/>
        </w:rPr>
        <w:t xml:space="preserve"> the body </w:t>
      </w:r>
      <w:r w:rsidR="005A4F9F" w:rsidRPr="005A4F9F">
        <w:rPr>
          <w:rFonts w:ascii="Calibri" w:hAnsi="Calibri" w:cs="Calibri"/>
          <w:sz w:val="24"/>
          <w:szCs w:val="24"/>
        </w:rPr>
        <w:t>corporate</w:t>
      </w:r>
      <w:r w:rsidRPr="005A4F9F">
        <w:rPr>
          <w:rFonts w:ascii="Calibri" w:hAnsi="Calibri" w:cs="Calibri"/>
          <w:sz w:val="24"/>
          <w:szCs w:val="24"/>
        </w:rPr>
        <w:t xml:space="preserve"> manager and the body </w:t>
      </w:r>
      <w:r w:rsidR="005A4F9F" w:rsidRPr="005A4F9F">
        <w:rPr>
          <w:rFonts w:ascii="Calibri" w:hAnsi="Calibri" w:cs="Calibri"/>
          <w:sz w:val="24"/>
          <w:szCs w:val="24"/>
        </w:rPr>
        <w:t>corporate</w:t>
      </w:r>
      <w:r w:rsidRPr="005A4F9F">
        <w:rPr>
          <w:rFonts w:ascii="Calibri" w:hAnsi="Calibri" w:cs="Calibri"/>
          <w:sz w:val="24"/>
          <w:szCs w:val="24"/>
        </w:rPr>
        <w:t xml:space="preserve"> provides for termination there is a default period of 3 months.  </w:t>
      </w:r>
    </w:p>
    <w:p w:rsidR="005A4F9F" w:rsidRPr="005A4F9F" w:rsidRDefault="00EA624C" w:rsidP="005A4F9F">
      <w:pPr>
        <w:tabs>
          <w:tab w:val="left" w:pos="0"/>
        </w:tabs>
        <w:spacing w:after="240"/>
        <w:jc w:val="both"/>
        <w:rPr>
          <w:rFonts w:asciiTheme="minorHAnsi" w:hAnsiTheme="minorHAnsi" w:cstheme="minorHAnsi"/>
        </w:rPr>
      </w:pPr>
      <w:r w:rsidRPr="005A4F9F">
        <w:rPr>
          <w:rFonts w:ascii="Calibri" w:hAnsi="Calibri" w:cs="Calibri"/>
        </w:rPr>
        <w:t xml:space="preserve">A body corporate manager only has the functions and powers that are delegated.  </w:t>
      </w:r>
      <w:r w:rsidR="005A4F9F" w:rsidRPr="005A4F9F">
        <w:rPr>
          <w:rFonts w:ascii="Calibri" w:hAnsi="Calibri" w:cs="Calibri"/>
        </w:rPr>
        <w:t>Delegations</w:t>
      </w:r>
      <w:r w:rsidRPr="005A4F9F">
        <w:rPr>
          <w:rFonts w:ascii="Calibri" w:hAnsi="Calibri" w:cs="Calibri"/>
        </w:rPr>
        <w:t xml:space="preserve"> can always be revoked.   It follows that a body corporate can always act so as to remove </w:t>
      </w:r>
      <w:r w:rsidR="005A4F9F" w:rsidRPr="005A4F9F">
        <w:rPr>
          <w:rFonts w:ascii="Calibri" w:hAnsi="Calibri" w:cs="Calibri"/>
        </w:rPr>
        <w:t>functions</w:t>
      </w:r>
      <w:r w:rsidRPr="005A4F9F">
        <w:rPr>
          <w:rFonts w:ascii="Calibri" w:hAnsi="Calibri" w:cs="Calibri"/>
        </w:rPr>
        <w:t xml:space="preserve"> and roles from a manager.  There may, </w:t>
      </w:r>
      <w:r w:rsidR="005A4F9F" w:rsidRPr="005A4F9F">
        <w:rPr>
          <w:rFonts w:ascii="Calibri" w:hAnsi="Calibri" w:cs="Calibri"/>
        </w:rPr>
        <w:t>however</w:t>
      </w:r>
      <w:r w:rsidRPr="005A4F9F">
        <w:rPr>
          <w:rFonts w:ascii="Calibri" w:hAnsi="Calibri" w:cs="Calibri"/>
        </w:rPr>
        <w:t xml:space="preserve">, be remaining </w:t>
      </w:r>
      <w:r w:rsidR="005A4F9F" w:rsidRPr="005A4F9F">
        <w:rPr>
          <w:rFonts w:ascii="Calibri" w:hAnsi="Calibri" w:cs="Calibri"/>
        </w:rPr>
        <w:t>contractual</w:t>
      </w:r>
      <w:r w:rsidRPr="005A4F9F">
        <w:rPr>
          <w:rFonts w:ascii="Calibri" w:hAnsi="Calibri" w:cs="Calibri"/>
        </w:rPr>
        <w:t xml:space="preserve">/financial obligation. </w:t>
      </w:r>
      <w:r w:rsidR="006E1693" w:rsidRPr="005A4F9F">
        <w:rPr>
          <w:rFonts w:asciiTheme="minorHAnsi" w:hAnsiTheme="minorHAnsi" w:cstheme="minorHAnsi"/>
        </w:rPr>
        <w:t xml:space="preserve">In the absence of issues regarding body corporate managers being raised in the </w:t>
      </w:r>
      <w:r w:rsidR="005A4F9F" w:rsidRPr="005A4F9F">
        <w:rPr>
          <w:rFonts w:asciiTheme="minorHAnsi" w:hAnsiTheme="minorHAnsi" w:cstheme="minorHAnsi"/>
        </w:rPr>
        <w:t xml:space="preserve">discussion </w:t>
      </w:r>
      <w:r w:rsidR="006E1693" w:rsidRPr="005A4F9F">
        <w:rPr>
          <w:rFonts w:asciiTheme="minorHAnsi" w:hAnsiTheme="minorHAnsi" w:cstheme="minorHAnsi"/>
        </w:rPr>
        <w:t>paper it seems inapproayte to further develop the issue as part of this paper.   It needs to be dealt with in a stand alone paper and at a time when consideraytion can be had t</w:t>
      </w:r>
      <w:r w:rsidR="005A4F9F" w:rsidRPr="005A4F9F">
        <w:rPr>
          <w:rFonts w:asciiTheme="minorHAnsi" w:hAnsiTheme="minorHAnsi" w:cstheme="minorHAnsi"/>
        </w:rPr>
        <w:t>o</w:t>
      </w:r>
      <w:r w:rsidR="006E1693" w:rsidRPr="005A4F9F">
        <w:rPr>
          <w:rFonts w:asciiTheme="minorHAnsi" w:hAnsiTheme="minorHAnsi" w:cstheme="minorHAnsi"/>
        </w:rPr>
        <w:t xml:space="preserve"> any reforms or changes to the law emanating in NSW from NSW’s review of strata titles laws. </w:t>
      </w:r>
      <w:bookmarkStart w:id="139" w:name="_Toc367457504"/>
      <w:bookmarkStart w:id="140" w:name="_Toc367457505"/>
      <w:bookmarkStart w:id="141" w:name="_Toc367457506"/>
      <w:bookmarkStart w:id="142" w:name="attachment_b"/>
      <w:bookmarkEnd w:id="0"/>
      <w:bookmarkEnd w:id="1"/>
      <w:bookmarkEnd w:id="2"/>
      <w:bookmarkEnd w:id="3"/>
      <w:bookmarkEnd w:id="4"/>
      <w:bookmarkEnd w:id="5"/>
      <w:bookmarkEnd w:id="58"/>
      <w:bookmarkEnd w:id="59"/>
      <w:bookmarkEnd w:id="60"/>
      <w:bookmarkEnd w:id="139"/>
      <w:bookmarkEnd w:id="140"/>
      <w:bookmarkEnd w:id="141"/>
    </w:p>
    <w:p w:rsidR="003D38CC" w:rsidRPr="005F41CC" w:rsidRDefault="003D38CC" w:rsidP="00436315">
      <w:pPr>
        <w:pStyle w:val="Heading1"/>
        <w:ind w:left="0" w:firstLine="0"/>
        <w:rPr>
          <w:rFonts w:asciiTheme="minorHAnsi" w:hAnsiTheme="minorHAnsi" w:cstheme="minorHAnsi"/>
          <w:szCs w:val="24"/>
        </w:rPr>
      </w:pPr>
      <w:bookmarkStart w:id="143" w:name="_Toc367715029"/>
      <w:r w:rsidRPr="005F41CC">
        <w:rPr>
          <w:rFonts w:asciiTheme="minorHAnsi" w:hAnsiTheme="minorHAnsi" w:cstheme="minorHAnsi"/>
          <w:szCs w:val="24"/>
        </w:rPr>
        <w:t xml:space="preserve">Other issues – </w:t>
      </w:r>
      <w:r w:rsidR="00914F44" w:rsidRPr="005F41CC">
        <w:rPr>
          <w:rFonts w:asciiTheme="minorHAnsi" w:hAnsiTheme="minorHAnsi" w:cstheme="minorHAnsi"/>
          <w:szCs w:val="24"/>
        </w:rPr>
        <w:t xml:space="preserve">for further </w:t>
      </w:r>
      <w:r w:rsidRPr="005F41CC">
        <w:rPr>
          <w:rFonts w:asciiTheme="minorHAnsi" w:hAnsiTheme="minorHAnsi" w:cstheme="minorHAnsi"/>
          <w:szCs w:val="24"/>
        </w:rPr>
        <w:t>report</w:t>
      </w:r>
      <w:r w:rsidR="00914F44" w:rsidRPr="005F41CC">
        <w:rPr>
          <w:rFonts w:asciiTheme="minorHAnsi" w:hAnsiTheme="minorHAnsi" w:cstheme="minorHAnsi"/>
          <w:szCs w:val="24"/>
        </w:rPr>
        <w:t>s</w:t>
      </w:r>
      <w:bookmarkEnd w:id="143"/>
      <w:r w:rsidRPr="005F41CC">
        <w:rPr>
          <w:rFonts w:asciiTheme="minorHAnsi" w:hAnsiTheme="minorHAnsi" w:cstheme="minorHAnsi"/>
          <w:bCs/>
          <w:color w:val="000000"/>
          <w:szCs w:val="24"/>
        </w:rPr>
        <w:t xml:space="preserve">    </w:t>
      </w:r>
    </w:p>
    <w:p w:rsidR="003D38CC" w:rsidRPr="005F41CC" w:rsidRDefault="003D38CC" w:rsidP="00436315">
      <w:pPr>
        <w:rPr>
          <w:rFonts w:asciiTheme="minorHAnsi" w:hAnsiTheme="minorHAnsi" w:cstheme="minorHAnsi"/>
          <w:b/>
        </w:rPr>
      </w:pPr>
    </w:p>
    <w:p w:rsidR="003D38CC" w:rsidRPr="005F41CC" w:rsidRDefault="00E070AB" w:rsidP="00436315">
      <w:pPr>
        <w:spacing w:after="240"/>
        <w:jc w:val="both"/>
        <w:rPr>
          <w:rFonts w:asciiTheme="minorHAnsi" w:hAnsiTheme="minorHAnsi" w:cstheme="minorHAnsi"/>
        </w:rPr>
      </w:pPr>
      <w:r w:rsidRPr="005F41CC">
        <w:rPr>
          <w:rFonts w:asciiTheme="minorHAnsi" w:hAnsiTheme="minorHAnsi" w:cstheme="minorHAnsi"/>
        </w:rPr>
        <w:t>A further r</w:t>
      </w:r>
      <w:r w:rsidR="003D38CC" w:rsidRPr="005F41CC">
        <w:rPr>
          <w:rFonts w:asciiTheme="minorHAnsi" w:hAnsiTheme="minorHAnsi" w:cstheme="minorHAnsi"/>
        </w:rPr>
        <w:t>eport</w:t>
      </w:r>
      <w:r w:rsidRPr="005F41CC">
        <w:rPr>
          <w:rFonts w:asciiTheme="minorHAnsi" w:hAnsiTheme="minorHAnsi" w:cstheme="minorHAnsi"/>
        </w:rPr>
        <w:t xml:space="preserve"> or reports</w:t>
      </w:r>
      <w:r w:rsidR="003D38CC" w:rsidRPr="005F41CC">
        <w:rPr>
          <w:rFonts w:asciiTheme="minorHAnsi" w:hAnsiTheme="minorHAnsi" w:cstheme="minorHAnsi"/>
        </w:rPr>
        <w:t xml:space="preserve"> will deal with the other issues that have been raised</w:t>
      </w:r>
      <w:r w:rsidRPr="005F41CC">
        <w:rPr>
          <w:rFonts w:asciiTheme="minorHAnsi" w:hAnsiTheme="minorHAnsi" w:cstheme="minorHAnsi"/>
        </w:rPr>
        <w:t xml:space="preserve"> either in the NT</w:t>
      </w:r>
      <w:r w:rsidR="00EA0073">
        <w:rPr>
          <w:rFonts w:asciiTheme="minorHAnsi" w:hAnsiTheme="minorHAnsi" w:cstheme="minorHAnsi"/>
        </w:rPr>
        <w:t xml:space="preserve">, </w:t>
      </w:r>
      <w:r w:rsidR="00FF0E89">
        <w:rPr>
          <w:rFonts w:asciiTheme="minorHAnsi" w:hAnsiTheme="minorHAnsi" w:cstheme="minorHAnsi"/>
        </w:rPr>
        <w:t xml:space="preserve">NSW </w:t>
      </w:r>
      <w:r w:rsidR="00FF0E89" w:rsidRPr="005F41CC">
        <w:rPr>
          <w:rFonts w:asciiTheme="minorHAnsi" w:hAnsiTheme="minorHAnsi" w:cstheme="minorHAnsi"/>
        </w:rPr>
        <w:t>or</w:t>
      </w:r>
      <w:r w:rsidRPr="005F41CC">
        <w:rPr>
          <w:rFonts w:asciiTheme="minorHAnsi" w:hAnsiTheme="minorHAnsi" w:cstheme="minorHAnsi"/>
        </w:rPr>
        <w:t xml:space="preserve"> elsewhere</w:t>
      </w:r>
      <w:r w:rsidR="005A4F9F">
        <w:rPr>
          <w:rFonts w:asciiTheme="minorHAnsi" w:hAnsiTheme="minorHAnsi" w:cstheme="minorHAnsi"/>
        </w:rPr>
        <w:t xml:space="preserve">. </w:t>
      </w:r>
    </w:p>
    <w:p w:rsidR="00E070AB" w:rsidRPr="005F41CC" w:rsidRDefault="003D38CC" w:rsidP="00436315">
      <w:pPr>
        <w:spacing w:after="240"/>
        <w:jc w:val="both"/>
        <w:rPr>
          <w:rFonts w:asciiTheme="minorHAnsi" w:hAnsiTheme="minorHAnsi" w:cstheme="minorHAnsi"/>
        </w:rPr>
      </w:pPr>
      <w:r w:rsidRPr="005F41CC">
        <w:rPr>
          <w:rFonts w:asciiTheme="minorHAnsi" w:hAnsiTheme="minorHAnsi" w:cstheme="minorHAnsi"/>
        </w:rPr>
        <w:t>These issues</w:t>
      </w:r>
      <w:r w:rsidR="00914F44" w:rsidRPr="005F41CC">
        <w:rPr>
          <w:rFonts w:asciiTheme="minorHAnsi" w:hAnsiTheme="minorHAnsi" w:cstheme="minorHAnsi"/>
        </w:rPr>
        <w:t xml:space="preserve"> (in no order of significance)</w:t>
      </w:r>
      <w:r w:rsidRPr="005F41CC">
        <w:rPr>
          <w:rFonts w:asciiTheme="minorHAnsi" w:hAnsiTheme="minorHAnsi" w:cstheme="minorHAnsi"/>
        </w:rPr>
        <w:t xml:space="preserve"> include:</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there be a mandated internal system for dealing with grievances and disputes</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Do the current laws work for all unit title developments or does the law need to provide more tailored regulation according to the size, use, type of construction or other distinguishing features of a development? If so how?</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a specialist Tribunal be established?</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 xml:space="preserve">Should the </w:t>
      </w:r>
      <w:r w:rsidRPr="005A4F9F">
        <w:rPr>
          <w:rFonts w:asciiTheme="minorHAnsi" w:hAnsiTheme="minorHAnsi" w:cstheme="minorHAnsi"/>
          <w:i/>
          <w:sz w:val="24"/>
          <w:szCs w:val="24"/>
          <w:lang w:val="en-US"/>
        </w:rPr>
        <w:t>Agents Licensing Act</w:t>
      </w:r>
      <w:r w:rsidRPr="005F41CC">
        <w:rPr>
          <w:rFonts w:asciiTheme="minorHAnsi" w:hAnsiTheme="minorHAnsi" w:cstheme="minorHAnsi"/>
          <w:sz w:val="24"/>
          <w:szCs w:val="24"/>
          <w:lang w:val="en-US"/>
        </w:rPr>
        <w:t xml:space="preserve"> be amended so that one of the purposes for which monies of the Fidelity Fund established under that Act can be spent is that of establishing a dispute and advice service along the lines in place in Queensland.  Such a service could be operated by either a government agency or by a professional association.</w:t>
      </w:r>
      <w:r w:rsidRPr="005F41CC">
        <w:rPr>
          <w:rFonts w:asciiTheme="minorHAnsi" w:hAnsiTheme="minorHAnsi" w:cstheme="minorHAnsi"/>
          <w:sz w:val="24"/>
          <w:szCs w:val="24"/>
        </w:rPr>
        <w:t xml:space="preserve"> </w:t>
      </w:r>
    </w:p>
    <w:p w:rsidR="00E070AB" w:rsidRDefault="00E070AB"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there be a</w:t>
      </w:r>
      <w:r w:rsidR="003D38CC" w:rsidRPr="005F41CC">
        <w:rPr>
          <w:rFonts w:asciiTheme="minorHAnsi" w:hAnsiTheme="minorHAnsi" w:cstheme="minorHAnsi"/>
          <w:sz w:val="24"/>
          <w:szCs w:val="24"/>
        </w:rPr>
        <w:t xml:space="preserve"> </w:t>
      </w:r>
      <w:r w:rsidRPr="005F41CC">
        <w:rPr>
          <w:rFonts w:asciiTheme="minorHAnsi" w:hAnsiTheme="minorHAnsi" w:cstheme="minorHAnsi"/>
          <w:sz w:val="24"/>
          <w:szCs w:val="24"/>
        </w:rPr>
        <w:t>restriction</w:t>
      </w:r>
      <w:r w:rsidR="003D38CC" w:rsidRPr="005F41CC">
        <w:rPr>
          <w:rFonts w:asciiTheme="minorHAnsi" w:hAnsiTheme="minorHAnsi" w:cstheme="minorHAnsi"/>
          <w:sz w:val="24"/>
          <w:szCs w:val="24"/>
        </w:rPr>
        <w:t xml:space="preserve"> the number of proxy votes an individual is able to exercise at any one time in order to encourage more active participation by a greater number of owners?</w:t>
      </w:r>
    </w:p>
    <w:p w:rsidR="00195CB6" w:rsidRPr="005F41CC" w:rsidRDefault="00195CB6"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Pr>
          <w:rFonts w:asciiTheme="minorHAnsi" w:hAnsiTheme="minorHAnsi" w:cstheme="minorHAnsi"/>
          <w:sz w:val="24"/>
          <w:szCs w:val="24"/>
        </w:rPr>
        <w:lastRenderedPageBreak/>
        <w:t xml:space="preserve">Should the references to “working days” in the various modules be changed so that either they as referred to as “days” or the time periods allowed be referenced to periods that align with ordinary concepts about working days.  For example, should the reference to 21 working days in clause 9(1)(b) of schedule 1 of the Unit Titles (Management Modules) </w:t>
      </w:r>
      <w:r w:rsidR="005A4F9F">
        <w:rPr>
          <w:rFonts w:asciiTheme="minorHAnsi" w:hAnsiTheme="minorHAnsi" w:cstheme="minorHAnsi"/>
          <w:sz w:val="24"/>
          <w:szCs w:val="24"/>
        </w:rPr>
        <w:t>regulations</w:t>
      </w:r>
      <w:r>
        <w:rPr>
          <w:rFonts w:asciiTheme="minorHAnsi" w:hAnsiTheme="minorHAnsi" w:cstheme="minorHAnsi"/>
          <w:sz w:val="24"/>
          <w:szCs w:val="24"/>
        </w:rPr>
        <w:t xml:space="preserve"> be changed to three weeks or 15 working days. </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 legislation be amended so to make  it clear when owners’ contact details can be given to executive committees and other owners / residents</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is there a need for annual elections?</w:t>
      </w:r>
    </w:p>
    <w:p w:rsidR="00E070AB" w:rsidRPr="005F41CC" w:rsidRDefault="00E070AB"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 xml:space="preserve">Is there a need for a </w:t>
      </w:r>
      <w:r w:rsidR="003D38CC" w:rsidRPr="005F41CC">
        <w:rPr>
          <w:rFonts w:asciiTheme="minorHAnsi" w:hAnsiTheme="minorHAnsi" w:cstheme="minorHAnsi"/>
          <w:sz w:val="24"/>
          <w:szCs w:val="24"/>
        </w:rPr>
        <w:t>mandatory number of meetings</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Is there a need to more clearly define the roles of body corporate manager and committee members</w:t>
      </w:r>
    </w:p>
    <w:p w:rsidR="00E070AB" w:rsidRPr="005F41CC" w:rsidRDefault="00E070AB"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Is there a need to</w:t>
      </w:r>
      <w:r w:rsidR="003D38CC" w:rsidRPr="005F41CC">
        <w:rPr>
          <w:rFonts w:asciiTheme="minorHAnsi" w:hAnsiTheme="minorHAnsi" w:cstheme="minorHAnsi"/>
          <w:sz w:val="24"/>
          <w:szCs w:val="24"/>
        </w:rPr>
        <w:t xml:space="preserve"> provide power for the Local Court to appoint a compulsory administrator to take </w:t>
      </w:r>
      <w:r w:rsidRPr="005F41CC">
        <w:rPr>
          <w:rFonts w:asciiTheme="minorHAnsi" w:hAnsiTheme="minorHAnsi" w:cstheme="minorHAnsi"/>
          <w:sz w:val="24"/>
          <w:szCs w:val="24"/>
        </w:rPr>
        <w:t xml:space="preserve">over </w:t>
      </w:r>
      <w:r w:rsidR="00914F44" w:rsidRPr="005F41CC">
        <w:rPr>
          <w:rFonts w:asciiTheme="minorHAnsi" w:hAnsiTheme="minorHAnsi" w:cstheme="minorHAnsi"/>
          <w:sz w:val="24"/>
          <w:szCs w:val="24"/>
        </w:rPr>
        <w:t>management</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 xml:space="preserve">Should the meaning of common property / unit property be changed so that it is easier to identify?  </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 xml:space="preserve">Should the obligation on the body corporate to maintain common property in a state of good repair under the </w:t>
      </w:r>
      <w:r w:rsidRPr="00FF0E89">
        <w:rPr>
          <w:rFonts w:asciiTheme="minorHAnsi" w:hAnsiTheme="minorHAnsi" w:cstheme="minorHAnsi"/>
          <w:i/>
          <w:sz w:val="24"/>
          <w:szCs w:val="24"/>
        </w:rPr>
        <w:t>Unit Titles Act</w:t>
      </w:r>
      <w:r w:rsidRPr="005F41CC">
        <w:rPr>
          <w:rFonts w:asciiTheme="minorHAnsi" w:hAnsiTheme="minorHAnsi" w:cstheme="minorHAnsi"/>
          <w:sz w:val="24"/>
          <w:szCs w:val="24"/>
        </w:rPr>
        <w:t xml:space="preserve"> be removed so the body corporate itself can decide the appropriate level of property maintenance? </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Under the Unit Titles Schemes Act should owners or occupants be responsible for any damage to common property they cause and / or should unit owners be responsible for repairs to common property that solely benefits their unit?</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 process for owners wanting to renovate or make changes to their unit be simplified and / or clarified?</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 xml:space="preserve">Should easy-to-read guidelines be produced giving information to owners on what they can and cannot alter / renovate? </w:t>
      </w:r>
    </w:p>
    <w:p w:rsidR="00E070AB"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What would the content of these guidelines be?</w:t>
      </w:r>
    </w:p>
    <w:p w:rsidR="00914F44" w:rsidRPr="005F41CC" w:rsidRDefault="00914F44"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Is there a need for  a m</w:t>
      </w:r>
      <w:r w:rsidR="003D38CC" w:rsidRPr="005F41CC">
        <w:rPr>
          <w:rFonts w:asciiTheme="minorHAnsi" w:hAnsiTheme="minorHAnsi" w:cstheme="minorHAnsi"/>
          <w:sz w:val="24"/>
          <w:szCs w:val="24"/>
        </w:rPr>
        <w:t xml:space="preserve">aintenance schedule prepared by the developer </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 xml:space="preserve">Should building defects be a compulsory agenda item for discussion at the first AGM. </w:t>
      </w:r>
    </w:p>
    <w:p w:rsidR="00914F44" w:rsidRPr="005F41CC" w:rsidRDefault="00914F44"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w:t>
      </w:r>
      <w:r w:rsidR="003D38CC" w:rsidRPr="005F41CC">
        <w:rPr>
          <w:rFonts w:asciiTheme="minorHAnsi" w:hAnsiTheme="minorHAnsi" w:cstheme="minorHAnsi"/>
          <w:sz w:val="24"/>
          <w:szCs w:val="24"/>
        </w:rPr>
        <w:t>ould the law set clear rules for voting on action regarding building defects?</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any other changes be made to the unit titles laws to more adequately deal with building defects?</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land be able to be added to an estate development scheme under the Unit Title Act as only common property or should it also be able to be added as a separate lot?</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 procedure for revising unit entitlements for developments under the Unit Titles Schemes Act be expanded to developments under the Unit Titles Act?</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more flexibility be given to schemes to determine levies other than on the basis of unit entitlements?</w:t>
      </w:r>
    </w:p>
    <w:p w:rsidR="00914F44" w:rsidRPr="005F41CC" w:rsidRDefault="00914F44"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 xml:space="preserve">Should </w:t>
      </w:r>
      <w:r w:rsidR="003D38CC" w:rsidRPr="005F41CC">
        <w:rPr>
          <w:rFonts w:asciiTheme="minorHAnsi" w:hAnsiTheme="minorHAnsi" w:cstheme="minorHAnsi"/>
          <w:sz w:val="24"/>
          <w:szCs w:val="24"/>
        </w:rPr>
        <w:t>notices for AGM’s contain more details about proposed levy increases?  If yes, what additional information do you suggest?</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 law require periodic issuing of levy notices that advise how much owners are to pay the body corporate?</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Is more regulation over the setting of levies and incurring expenses by developers during the developer control period required under the Unit Titles Schemes Act and should developers be liable for budget shortfalls in the initial period?</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lastRenderedPageBreak/>
        <w:t xml:space="preserve">Should the penalty interest rate on outstanding levies be set at the Supreme Court Rate or at a flat rate </w:t>
      </w:r>
      <w:r w:rsidR="00195CB6">
        <w:rPr>
          <w:rFonts w:asciiTheme="minorHAnsi" w:hAnsiTheme="minorHAnsi" w:cstheme="minorHAnsi"/>
          <w:sz w:val="24"/>
          <w:szCs w:val="24"/>
        </w:rPr>
        <w:t xml:space="preserve">specified in the regulations so </w:t>
      </w:r>
      <w:r w:rsidRPr="005F41CC">
        <w:rPr>
          <w:rFonts w:asciiTheme="minorHAnsi" w:hAnsiTheme="minorHAnsi" w:cstheme="minorHAnsi"/>
          <w:sz w:val="24"/>
          <w:szCs w:val="24"/>
        </w:rPr>
        <w:t>that is easy to calculate (ie 10%) or should bodies corporate be able to set their own penalty interest rate (up to a maximum)?</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 law require the body corporate to take recovery action for unpaid levies within a certain time?  If so, what should the timeframe be?</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What hardship provisions for unpaid levies (if any) should be introduced?Should the recovery of expenses for outstanding levies be allowable or should this be built into the penalty interest rate?</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owners who owe levies continue to not have voting rights?  Do you support any other practical punishments or deterrents and if so what?</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a minimum period of arrears (ie two levy payments) be required before loss of voting rights or other punishments are imposed?</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schemes be able to seek orders that tenants pay rent to them to cover debts owed by investor owners?</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 law require all schemes to establish and maintain a sinking fund for capital works, such as painting the common property and replacing carpets, to be undertaken in the year and in future years?</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 requirements for valuations every 5 years be introduced to ensure that common property is being insured for replacement value under the Unit Titles Act?</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insurance details be on the notice sent to unit owners for each AGM?</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unit title developments be encouraged or required to have a higher insurance excess?</w:t>
      </w:r>
    </w:p>
    <w:p w:rsidR="00914F44"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the cost of insurance be shared on the basis of unit entitlements or should it be shared on the basis of the use of the unit?</w:t>
      </w:r>
    </w:p>
    <w:p w:rsidR="00195CB6" w:rsidRPr="005F41CC" w:rsidRDefault="005A4F9F"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Pr>
          <w:rFonts w:asciiTheme="minorHAnsi" w:hAnsiTheme="minorHAnsi" w:cstheme="minorHAnsi"/>
          <w:sz w:val="24"/>
          <w:szCs w:val="24"/>
        </w:rPr>
        <w:t>Should the legislation be amended so that when (large) insurance premiums are being paid in instalments (premiums) it is clear that this is lawful (ie that it is not some kind of illegal loan);</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Is there a need to increase the minimum public liability cover for schemes?  If so, what should be the amount?</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Should bodies corporate be able to obtain loans for insurance (ie premium funding) by ordinary resolution as opposed to resolutions without dissent for developments regulated under the Unit Titles Act?</w:t>
      </w:r>
    </w:p>
    <w:p w:rsidR="00914F44"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 xml:space="preserve">Should the Government launch an educational campaign informing bodies corporate, unit owners, unit occupiers and real estate and letting agents know of their rights and responsibilities regarding articles and by-laws that regulate unit title schemes. </w:t>
      </w:r>
    </w:p>
    <w:p w:rsidR="003D38CC" w:rsidRPr="005F41CC" w:rsidRDefault="003D38CC" w:rsidP="005A4F9F">
      <w:pPr>
        <w:pStyle w:val="ListParagraph"/>
        <w:numPr>
          <w:ilvl w:val="0"/>
          <w:numId w:val="26"/>
        </w:numPr>
        <w:tabs>
          <w:tab w:val="clear" w:pos="1800"/>
        </w:tabs>
        <w:spacing w:after="120"/>
        <w:ind w:left="567" w:hanging="567"/>
        <w:jc w:val="both"/>
        <w:rPr>
          <w:rFonts w:asciiTheme="minorHAnsi" w:hAnsiTheme="minorHAnsi" w:cstheme="minorHAnsi"/>
          <w:sz w:val="24"/>
          <w:szCs w:val="24"/>
        </w:rPr>
      </w:pPr>
      <w:r w:rsidRPr="005F41CC">
        <w:rPr>
          <w:rFonts w:asciiTheme="minorHAnsi" w:hAnsiTheme="minorHAnsi" w:cstheme="minorHAnsi"/>
          <w:sz w:val="24"/>
          <w:szCs w:val="24"/>
        </w:rPr>
        <w:t xml:space="preserve">Should  local councils be given more powers to deal with such matters (of overcrowding and noise)  </w:t>
      </w:r>
    </w:p>
    <w:p w:rsidR="00635DEF" w:rsidRPr="005F41CC" w:rsidRDefault="00635DEF" w:rsidP="00436315">
      <w:pPr>
        <w:rPr>
          <w:rFonts w:asciiTheme="minorHAnsi" w:hAnsiTheme="minorHAnsi" w:cstheme="minorHAnsi"/>
          <w:b/>
        </w:rPr>
      </w:pPr>
    </w:p>
    <w:p w:rsidR="00635DEF" w:rsidRPr="005F41CC" w:rsidRDefault="00635DEF" w:rsidP="00436315">
      <w:pPr>
        <w:rPr>
          <w:rFonts w:asciiTheme="minorHAnsi" w:hAnsiTheme="minorHAnsi" w:cstheme="minorHAnsi"/>
          <w:b/>
        </w:rPr>
      </w:pPr>
    </w:p>
    <w:p w:rsidR="00635DEF" w:rsidRPr="005F41CC" w:rsidRDefault="00635DEF" w:rsidP="00436315">
      <w:pPr>
        <w:rPr>
          <w:rFonts w:asciiTheme="minorHAnsi" w:hAnsiTheme="minorHAnsi" w:cstheme="minorHAnsi"/>
          <w:b/>
        </w:rPr>
      </w:pPr>
    </w:p>
    <w:p w:rsidR="00635DEF" w:rsidRPr="005F41CC" w:rsidRDefault="00635DEF" w:rsidP="00436315">
      <w:pPr>
        <w:rPr>
          <w:rFonts w:asciiTheme="minorHAnsi" w:hAnsiTheme="minorHAnsi" w:cstheme="minorHAnsi"/>
          <w:b/>
        </w:rPr>
      </w:pPr>
    </w:p>
    <w:p w:rsidR="00635DEF" w:rsidRPr="005F41CC" w:rsidRDefault="00635DEF" w:rsidP="00436315">
      <w:pPr>
        <w:rPr>
          <w:rFonts w:asciiTheme="minorHAnsi" w:hAnsiTheme="minorHAnsi" w:cstheme="minorHAnsi"/>
          <w:b/>
        </w:rPr>
      </w:pPr>
    </w:p>
    <w:p w:rsidR="00635DEF" w:rsidRPr="005F41CC" w:rsidRDefault="00635DEF" w:rsidP="00436315">
      <w:pPr>
        <w:rPr>
          <w:rFonts w:asciiTheme="minorHAnsi" w:hAnsiTheme="minorHAnsi" w:cstheme="minorHAnsi"/>
          <w:b/>
        </w:rPr>
      </w:pPr>
    </w:p>
    <w:bookmarkEnd w:id="142"/>
    <w:p w:rsidR="005F41CC" w:rsidRPr="005F41CC" w:rsidRDefault="005F41CC" w:rsidP="00436315">
      <w:pPr>
        <w:rPr>
          <w:rFonts w:asciiTheme="minorHAnsi" w:hAnsiTheme="minorHAnsi" w:cstheme="minorHAnsi"/>
        </w:rPr>
      </w:pPr>
    </w:p>
    <w:sectPr w:rsidR="005F41CC" w:rsidRPr="005F41CC" w:rsidSect="005A4F9F">
      <w:headerReference w:type="default" r:id="rId11"/>
      <w:footerReference w:type="default" r:id="rId12"/>
      <w:footerReference w:type="first" r:id="rId13"/>
      <w:pgSz w:w="11906" w:h="16838" w:code="9"/>
      <w:pgMar w:top="1440" w:right="1274" w:bottom="1440" w:left="1134" w:header="709" w:footer="2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655" w:rsidRDefault="00EC4655">
      <w:r>
        <w:separator/>
      </w:r>
    </w:p>
  </w:endnote>
  <w:endnote w:type="continuationSeparator" w:id="0">
    <w:p w:rsidR="00EC4655" w:rsidRDefault="00EC4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ecker">
    <w:altName w:val="Deck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7"/>
      <w:gridCol w:w="8707"/>
    </w:tblGrid>
    <w:tr w:rsidR="00EA0073">
      <w:tc>
        <w:tcPr>
          <w:tcW w:w="918" w:type="dxa"/>
        </w:tcPr>
        <w:p w:rsidR="00EA0073" w:rsidRDefault="00EA0073">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D66BFB" w:rsidRPr="00D66BFB">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24</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EA0073" w:rsidRDefault="00EA0073">
          <w:pPr>
            <w:pStyle w:val="Footer"/>
          </w:pPr>
          <w:r>
            <w:t xml:space="preserve">Department of the Attorney-General and Justice – Northern Territory  </w:t>
          </w:r>
        </w:p>
      </w:tc>
    </w:tr>
  </w:tbl>
  <w:p w:rsidR="00EA0073" w:rsidRDefault="00EA00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073" w:rsidRDefault="00EA0073" w:rsidP="00014748">
    <w:pPr>
      <w:pStyle w:val="Footer"/>
      <w:ind w:left="1620"/>
      <w:jc w:val="right"/>
    </w:pPr>
    <w:r>
      <w:t>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655" w:rsidRDefault="00EC4655">
      <w:r>
        <w:separator/>
      </w:r>
    </w:p>
  </w:footnote>
  <w:footnote w:type="continuationSeparator" w:id="0">
    <w:p w:rsidR="00EC4655" w:rsidRDefault="00EC4655">
      <w:r>
        <w:continuationSeparator/>
      </w:r>
    </w:p>
  </w:footnote>
  <w:footnote w:id="1">
    <w:p w:rsidR="00EA0073" w:rsidRDefault="00EA0073" w:rsidP="001D78B9">
      <w:pPr>
        <w:pStyle w:val="FootnoteText"/>
      </w:pPr>
      <w:r>
        <w:rPr>
          <w:rStyle w:val="FootnoteReference"/>
        </w:rPr>
        <w:footnoteRef/>
      </w:r>
      <w:r>
        <w:t xml:space="preserve"> </w:t>
      </w:r>
      <w:r>
        <w:rPr>
          <w:rFonts w:ascii="Arial" w:hAnsi="Arial" w:cs="Arial"/>
        </w:rPr>
        <w:t>66% of votes in favour with not more than 25% of unit entitlements being against).</w:t>
      </w:r>
    </w:p>
  </w:footnote>
  <w:footnote w:id="2">
    <w:p w:rsidR="00EA0073" w:rsidRDefault="00EA0073" w:rsidP="001D78B9">
      <w:pPr>
        <w:pStyle w:val="FootnoteText"/>
      </w:pPr>
      <w:r>
        <w:rPr>
          <w:rStyle w:val="FootnoteReference"/>
        </w:rPr>
        <w:footnoteRef/>
      </w:r>
      <w:r>
        <w:t xml:space="preserve"> </w:t>
      </w:r>
      <w:r>
        <w:rPr>
          <w:rFonts w:ascii="Arial" w:hAnsi="Arial" w:cs="Arial"/>
        </w:rPr>
        <w:t>66% of votes in favour with not more than 25% of unit entitlements being against).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516"/>
      <w:gridCol w:w="1212"/>
    </w:tblGrid>
    <w:tr w:rsidR="00EA0073">
      <w:trPr>
        <w:trHeight w:val="288"/>
      </w:trPr>
      <w:sdt>
        <w:sdtPr>
          <w:rPr>
            <w:rFonts w:asciiTheme="majorHAnsi" w:eastAsiaTheme="majorEastAsia" w:hAnsiTheme="majorHAnsi" w:cstheme="majorBidi"/>
            <w:sz w:val="18"/>
            <w:szCs w:val="18"/>
          </w:rPr>
          <w:alias w:val="Title"/>
          <w:id w:val="77761602"/>
          <w:placeholder>
            <w:docPart w:val="F5B4127611C1455EACEE15AEA76C9685"/>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EA0073" w:rsidRPr="005A4F9F" w:rsidRDefault="00537CE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18"/>
                  <w:szCs w:val="18"/>
                </w:rPr>
                <w:t>Report 2 – Unit Title Act and the Unit Title Schemes Act(Enforcement of Articles and By-laws and related issues)</w:t>
              </w:r>
            </w:p>
          </w:tc>
        </w:sdtContent>
      </w:sdt>
      <w:sdt>
        <w:sdtPr>
          <w:rPr>
            <w:rFonts w:asciiTheme="majorHAnsi" w:eastAsiaTheme="majorEastAsia" w:hAnsiTheme="majorHAnsi" w:cstheme="majorBidi"/>
            <w:b/>
            <w:bCs/>
            <w:color w:val="4F81BD" w:themeColor="accent1"/>
            <w:sz w:val="22"/>
            <w:szCs w:val="22"/>
            <w14:shadow w14:blurRad="50800" w14:dist="38100" w14:dir="2700000" w14:sx="100000" w14:sy="100000" w14:kx="0" w14:ky="0" w14:algn="tl">
              <w14:srgbClr w14:val="000000">
                <w14:alpha w14:val="60000"/>
              </w14:srgbClr>
            </w14:shadow>
            <w14:numForm w14:val="oldStyle"/>
          </w:rPr>
          <w:alias w:val="Year"/>
          <w:id w:val="77761609"/>
          <w:placeholder>
            <w:docPart w:val="19D2A8C5A20B4F179C8136F9919052D0"/>
          </w:placeholder>
          <w:dataBinding w:prefixMappings="xmlns:ns0='http://schemas.microsoft.com/office/2006/coverPageProps'" w:xpath="/ns0:CoverPageProperties[1]/ns0:PublishDate[1]" w:storeItemID="{55AF091B-3C7A-41E3-B477-F2FDAA23CFDA}"/>
          <w:date w:fullDate="2013-09-20T00:00:00Z">
            <w:dateFormat w:val="yyyy"/>
            <w:lid w:val="en-US"/>
            <w:storeMappedDataAs w:val="dateTime"/>
            <w:calendar w:val="gregorian"/>
          </w:date>
        </w:sdtPr>
        <w:sdtEndPr/>
        <w:sdtContent>
          <w:tc>
            <w:tcPr>
              <w:tcW w:w="1105" w:type="dxa"/>
            </w:tcPr>
            <w:p w:rsidR="00EA0073" w:rsidRPr="005A4F9F" w:rsidRDefault="00EA0073">
              <w:pPr>
                <w:pStyle w:val="Header"/>
                <w:rPr>
                  <w:rFonts w:asciiTheme="majorHAnsi" w:eastAsiaTheme="majorEastAsia" w:hAnsiTheme="majorHAnsi" w:cstheme="majorBidi"/>
                  <w:b/>
                  <w:bCs/>
                  <w:color w:val="4F81BD" w:themeColor="accent1"/>
                  <w:sz w:val="36"/>
                  <w:szCs w:val="36"/>
                  <w14:numForm w14:val="oldStyle"/>
                </w:rPr>
              </w:pPr>
              <w:r w:rsidRPr="005A4F9F">
                <w:rPr>
                  <w:rFonts w:asciiTheme="majorHAnsi" w:eastAsiaTheme="majorEastAsia" w:hAnsiTheme="majorHAnsi" w:cstheme="majorBidi"/>
                  <w:b/>
                  <w:bCs/>
                  <w:color w:val="4F81BD" w:themeColor="accent1"/>
                  <w:sz w:val="22"/>
                  <w:szCs w:val="22"/>
                  <w:lang w:val="en-US"/>
                  <w14:shadow w14:blurRad="50800" w14:dist="38100" w14:dir="2700000" w14:sx="100000" w14:sy="100000" w14:kx="0" w14:ky="0" w14:algn="tl">
                    <w14:srgbClr w14:val="000000">
                      <w14:alpha w14:val="60000"/>
                    </w14:srgbClr>
                  </w14:shadow>
                  <w14:numForm w14:val="oldStyle"/>
                </w:rPr>
                <w:t>2013</w:t>
              </w:r>
            </w:p>
          </w:tc>
        </w:sdtContent>
      </w:sdt>
    </w:tr>
  </w:tbl>
  <w:p w:rsidR="00EA0073" w:rsidRDefault="00EA00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B2085"/>
    <w:multiLevelType w:val="hybridMultilevel"/>
    <w:tmpl w:val="88DA9326"/>
    <w:lvl w:ilvl="0" w:tplc="0C09000B">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
    <w:nsid w:val="18940C5B"/>
    <w:multiLevelType w:val="multilevel"/>
    <w:tmpl w:val="EBC820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698"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B344286"/>
    <w:multiLevelType w:val="hybridMultilevel"/>
    <w:tmpl w:val="B714FA18"/>
    <w:lvl w:ilvl="0" w:tplc="0C090001">
      <w:start w:val="1"/>
      <w:numFmt w:val="bullet"/>
      <w:lvlText w:val=""/>
      <w:lvlJc w:val="left"/>
      <w:pPr>
        <w:tabs>
          <w:tab w:val="num" w:pos="1920"/>
        </w:tabs>
        <w:ind w:left="1920" w:hanging="360"/>
      </w:pPr>
      <w:rPr>
        <w:rFonts w:ascii="Symbol" w:hAnsi="Symbol" w:hint="default"/>
      </w:rPr>
    </w:lvl>
    <w:lvl w:ilvl="1" w:tplc="0C090003" w:tentative="1">
      <w:start w:val="1"/>
      <w:numFmt w:val="bullet"/>
      <w:lvlText w:val="o"/>
      <w:lvlJc w:val="left"/>
      <w:pPr>
        <w:tabs>
          <w:tab w:val="num" w:pos="2640"/>
        </w:tabs>
        <w:ind w:left="2640" w:hanging="360"/>
      </w:pPr>
      <w:rPr>
        <w:rFonts w:ascii="Courier New" w:hAnsi="Courier New" w:cs="Courier New" w:hint="default"/>
      </w:rPr>
    </w:lvl>
    <w:lvl w:ilvl="2" w:tplc="0C090005" w:tentative="1">
      <w:start w:val="1"/>
      <w:numFmt w:val="bullet"/>
      <w:lvlText w:val=""/>
      <w:lvlJc w:val="left"/>
      <w:pPr>
        <w:tabs>
          <w:tab w:val="num" w:pos="3360"/>
        </w:tabs>
        <w:ind w:left="3360" w:hanging="360"/>
      </w:pPr>
      <w:rPr>
        <w:rFonts w:ascii="Wingdings" w:hAnsi="Wingdings" w:hint="default"/>
      </w:rPr>
    </w:lvl>
    <w:lvl w:ilvl="3" w:tplc="0C090001" w:tentative="1">
      <w:start w:val="1"/>
      <w:numFmt w:val="bullet"/>
      <w:lvlText w:val=""/>
      <w:lvlJc w:val="left"/>
      <w:pPr>
        <w:tabs>
          <w:tab w:val="num" w:pos="4080"/>
        </w:tabs>
        <w:ind w:left="4080" w:hanging="360"/>
      </w:pPr>
      <w:rPr>
        <w:rFonts w:ascii="Symbol" w:hAnsi="Symbol" w:hint="default"/>
      </w:rPr>
    </w:lvl>
    <w:lvl w:ilvl="4" w:tplc="0C090003" w:tentative="1">
      <w:start w:val="1"/>
      <w:numFmt w:val="bullet"/>
      <w:lvlText w:val="o"/>
      <w:lvlJc w:val="left"/>
      <w:pPr>
        <w:tabs>
          <w:tab w:val="num" w:pos="4800"/>
        </w:tabs>
        <w:ind w:left="4800" w:hanging="360"/>
      </w:pPr>
      <w:rPr>
        <w:rFonts w:ascii="Courier New" w:hAnsi="Courier New" w:cs="Courier New" w:hint="default"/>
      </w:rPr>
    </w:lvl>
    <w:lvl w:ilvl="5" w:tplc="0C090005" w:tentative="1">
      <w:start w:val="1"/>
      <w:numFmt w:val="bullet"/>
      <w:lvlText w:val=""/>
      <w:lvlJc w:val="left"/>
      <w:pPr>
        <w:tabs>
          <w:tab w:val="num" w:pos="5520"/>
        </w:tabs>
        <w:ind w:left="5520" w:hanging="360"/>
      </w:pPr>
      <w:rPr>
        <w:rFonts w:ascii="Wingdings" w:hAnsi="Wingdings" w:hint="default"/>
      </w:rPr>
    </w:lvl>
    <w:lvl w:ilvl="6" w:tplc="0C090001" w:tentative="1">
      <w:start w:val="1"/>
      <w:numFmt w:val="bullet"/>
      <w:lvlText w:val=""/>
      <w:lvlJc w:val="left"/>
      <w:pPr>
        <w:tabs>
          <w:tab w:val="num" w:pos="6240"/>
        </w:tabs>
        <w:ind w:left="6240" w:hanging="360"/>
      </w:pPr>
      <w:rPr>
        <w:rFonts w:ascii="Symbol" w:hAnsi="Symbol" w:hint="default"/>
      </w:rPr>
    </w:lvl>
    <w:lvl w:ilvl="7" w:tplc="0C090003" w:tentative="1">
      <w:start w:val="1"/>
      <w:numFmt w:val="bullet"/>
      <w:lvlText w:val="o"/>
      <w:lvlJc w:val="left"/>
      <w:pPr>
        <w:tabs>
          <w:tab w:val="num" w:pos="6960"/>
        </w:tabs>
        <w:ind w:left="6960" w:hanging="360"/>
      </w:pPr>
      <w:rPr>
        <w:rFonts w:ascii="Courier New" w:hAnsi="Courier New" w:cs="Courier New" w:hint="default"/>
      </w:rPr>
    </w:lvl>
    <w:lvl w:ilvl="8" w:tplc="0C090005" w:tentative="1">
      <w:start w:val="1"/>
      <w:numFmt w:val="bullet"/>
      <w:lvlText w:val=""/>
      <w:lvlJc w:val="left"/>
      <w:pPr>
        <w:tabs>
          <w:tab w:val="num" w:pos="7680"/>
        </w:tabs>
        <w:ind w:left="7680" w:hanging="360"/>
      </w:pPr>
      <w:rPr>
        <w:rFonts w:ascii="Wingdings" w:hAnsi="Wingdings" w:hint="default"/>
      </w:rPr>
    </w:lvl>
  </w:abstractNum>
  <w:abstractNum w:abstractNumId="3">
    <w:nsid w:val="1BBE7BAB"/>
    <w:multiLevelType w:val="multilevel"/>
    <w:tmpl w:val="B1A483BE"/>
    <w:lvl w:ilvl="0">
      <w:start w:val="1"/>
      <w:numFmt w:val="decimal"/>
      <w:pStyle w:val="Style1"/>
      <w:lvlText w:val="%1"/>
      <w:lvlJc w:val="left"/>
      <w:pPr>
        <w:tabs>
          <w:tab w:val="num" w:pos="405"/>
        </w:tabs>
        <w:ind w:left="405" w:hanging="405"/>
      </w:pPr>
      <w:rPr>
        <w:rFonts w:cs="Times New Roman" w:hint="default"/>
      </w:rPr>
    </w:lvl>
    <w:lvl w:ilvl="1">
      <w:start w:val="1"/>
      <w:numFmt w:val="decimal"/>
      <w:lvlText w:val="%1.%2"/>
      <w:lvlJc w:val="left"/>
      <w:pPr>
        <w:tabs>
          <w:tab w:val="num" w:pos="1980"/>
        </w:tabs>
        <w:ind w:left="1980" w:hanging="720"/>
      </w:pPr>
      <w:rPr>
        <w:rFonts w:cs="Times New Roman" w:hint="default"/>
      </w:rPr>
    </w:lvl>
    <w:lvl w:ilvl="2">
      <w:start w:val="1"/>
      <w:numFmt w:val="decimal"/>
      <w:lvlText w:val="%2.%3"/>
      <w:lvlJc w:val="left"/>
      <w:pPr>
        <w:tabs>
          <w:tab w:val="num" w:pos="3600"/>
        </w:tabs>
        <w:ind w:left="360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nsid w:val="1DF32BFD"/>
    <w:multiLevelType w:val="hybridMultilevel"/>
    <w:tmpl w:val="5F6E5A7C"/>
    <w:lvl w:ilvl="0" w:tplc="0C09000F">
      <w:start w:val="1"/>
      <w:numFmt w:val="decimal"/>
      <w:lvlText w:val="%1."/>
      <w:lvlJc w:val="left"/>
      <w:pPr>
        <w:tabs>
          <w:tab w:val="num" w:pos="1146"/>
        </w:tabs>
        <w:ind w:left="1146" w:hanging="360"/>
      </w:pPr>
    </w:lvl>
    <w:lvl w:ilvl="1" w:tplc="B94E635A">
      <w:start w:val="1"/>
      <w:numFmt w:val="lowerLetter"/>
      <w:lvlText w:val="(%2)"/>
      <w:lvlJc w:val="left"/>
      <w:pPr>
        <w:tabs>
          <w:tab w:val="num" w:pos="1866"/>
        </w:tabs>
        <w:ind w:left="1866" w:hanging="360"/>
      </w:pPr>
      <w:rPr>
        <w:rFonts w:hint="default"/>
      </w:rPr>
    </w:lvl>
    <w:lvl w:ilvl="2" w:tplc="FE8ABC54">
      <w:numFmt w:val="bullet"/>
      <w:lvlText w:val="-"/>
      <w:lvlJc w:val="left"/>
      <w:pPr>
        <w:tabs>
          <w:tab w:val="num" w:pos="2766"/>
        </w:tabs>
        <w:ind w:left="2766" w:hanging="360"/>
      </w:pPr>
      <w:rPr>
        <w:rFonts w:ascii="Arial" w:eastAsia="Times New Roman" w:hAnsi="Arial" w:cs="Arial" w:hint="default"/>
      </w:rPr>
    </w:lvl>
    <w:lvl w:ilvl="3" w:tplc="0C09000F" w:tentative="1">
      <w:start w:val="1"/>
      <w:numFmt w:val="decimal"/>
      <w:lvlText w:val="%4."/>
      <w:lvlJc w:val="left"/>
      <w:pPr>
        <w:tabs>
          <w:tab w:val="num" w:pos="3306"/>
        </w:tabs>
        <w:ind w:left="3306" w:hanging="360"/>
      </w:pPr>
    </w:lvl>
    <w:lvl w:ilvl="4" w:tplc="0C090019" w:tentative="1">
      <w:start w:val="1"/>
      <w:numFmt w:val="lowerLetter"/>
      <w:lvlText w:val="%5."/>
      <w:lvlJc w:val="left"/>
      <w:pPr>
        <w:tabs>
          <w:tab w:val="num" w:pos="4026"/>
        </w:tabs>
        <w:ind w:left="4026" w:hanging="360"/>
      </w:pPr>
    </w:lvl>
    <w:lvl w:ilvl="5" w:tplc="0C09001B" w:tentative="1">
      <w:start w:val="1"/>
      <w:numFmt w:val="lowerRoman"/>
      <w:lvlText w:val="%6."/>
      <w:lvlJc w:val="right"/>
      <w:pPr>
        <w:tabs>
          <w:tab w:val="num" w:pos="4746"/>
        </w:tabs>
        <w:ind w:left="4746" w:hanging="180"/>
      </w:pPr>
    </w:lvl>
    <w:lvl w:ilvl="6" w:tplc="0C09000F" w:tentative="1">
      <w:start w:val="1"/>
      <w:numFmt w:val="decimal"/>
      <w:lvlText w:val="%7."/>
      <w:lvlJc w:val="left"/>
      <w:pPr>
        <w:tabs>
          <w:tab w:val="num" w:pos="5466"/>
        </w:tabs>
        <w:ind w:left="5466" w:hanging="360"/>
      </w:pPr>
    </w:lvl>
    <w:lvl w:ilvl="7" w:tplc="0C090019" w:tentative="1">
      <w:start w:val="1"/>
      <w:numFmt w:val="lowerLetter"/>
      <w:lvlText w:val="%8."/>
      <w:lvlJc w:val="left"/>
      <w:pPr>
        <w:tabs>
          <w:tab w:val="num" w:pos="6186"/>
        </w:tabs>
        <w:ind w:left="6186" w:hanging="360"/>
      </w:pPr>
    </w:lvl>
    <w:lvl w:ilvl="8" w:tplc="0C09001B" w:tentative="1">
      <w:start w:val="1"/>
      <w:numFmt w:val="lowerRoman"/>
      <w:lvlText w:val="%9."/>
      <w:lvlJc w:val="right"/>
      <w:pPr>
        <w:tabs>
          <w:tab w:val="num" w:pos="6906"/>
        </w:tabs>
        <w:ind w:left="6906" w:hanging="180"/>
      </w:pPr>
    </w:lvl>
  </w:abstractNum>
  <w:abstractNum w:abstractNumId="5">
    <w:nsid w:val="25A021CE"/>
    <w:multiLevelType w:val="hybridMultilevel"/>
    <w:tmpl w:val="365012D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nsid w:val="27B808BA"/>
    <w:multiLevelType w:val="hybridMultilevel"/>
    <w:tmpl w:val="0F78C1E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293D49D5"/>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B865EFE"/>
    <w:multiLevelType w:val="hybridMultilevel"/>
    <w:tmpl w:val="19E6E484"/>
    <w:lvl w:ilvl="0" w:tplc="52AE3084">
      <w:start w:val="1"/>
      <w:numFmt w:val="bullet"/>
      <w:lvlText w:val=""/>
      <w:lvlJc w:val="left"/>
      <w:pPr>
        <w:tabs>
          <w:tab w:val="num" w:pos="360"/>
        </w:tabs>
        <w:ind w:left="360" w:hanging="360"/>
      </w:pPr>
      <w:rPr>
        <w:rFonts w:ascii="Symbol" w:hAnsi="Symbol" w:hint="default"/>
        <w:b w:val="0"/>
        <w:i w:val="0"/>
        <w:color w:val="auto"/>
        <w:sz w:val="16"/>
      </w:rPr>
    </w:lvl>
    <w:lvl w:ilvl="1" w:tplc="0C090003">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9">
    <w:nsid w:val="2BC278E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2DA1503"/>
    <w:multiLevelType w:val="hybridMultilevel"/>
    <w:tmpl w:val="8EE6830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nsid w:val="32E705E0"/>
    <w:multiLevelType w:val="multilevel"/>
    <w:tmpl w:val="265292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698"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36F218C0"/>
    <w:multiLevelType w:val="hybridMultilevel"/>
    <w:tmpl w:val="A08E154E"/>
    <w:lvl w:ilvl="0" w:tplc="0C09000F">
      <w:start w:val="1"/>
      <w:numFmt w:val="decimal"/>
      <w:lvlText w:val="%1."/>
      <w:lvlJc w:val="left"/>
      <w:pPr>
        <w:tabs>
          <w:tab w:val="num" w:pos="1146"/>
        </w:tabs>
        <w:ind w:left="1146" w:hanging="360"/>
      </w:pPr>
    </w:lvl>
    <w:lvl w:ilvl="1" w:tplc="0C090001">
      <w:start w:val="1"/>
      <w:numFmt w:val="bullet"/>
      <w:lvlText w:val=""/>
      <w:lvlJc w:val="left"/>
      <w:pPr>
        <w:tabs>
          <w:tab w:val="num" w:pos="1866"/>
        </w:tabs>
        <w:ind w:left="1866" w:hanging="360"/>
      </w:pPr>
      <w:rPr>
        <w:rFonts w:ascii="Symbol" w:hAnsi="Symbol" w:hint="default"/>
      </w:rPr>
    </w:lvl>
    <w:lvl w:ilvl="2" w:tplc="0C09001B" w:tentative="1">
      <w:start w:val="1"/>
      <w:numFmt w:val="lowerRoman"/>
      <w:lvlText w:val="%3."/>
      <w:lvlJc w:val="right"/>
      <w:pPr>
        <w:tabs>
          <w:tab w:val="num" w:pos="2586"/>
        </w:tabs>
        <w:ind w:left="2586" w:hanging="180"/>
      </w:pPr>
    </w:lvl>
    <w:lvl w:ilvl="3" w:tplc="0C09000F" w:tentative="1">
      <w:start w:val="1"/>
      <w:numFmt w:val="decimal"/>
      <w:lvlText w:val="%4."/>
      <w:lvlJc w:val="left"/>
      <w:pPr>
        <w:tabs>
          <w:tab w:val="num" w:pos="3306"/>
        </w:tabs>
        <w:ind w:left="3306" w:hanging="360"/>
      </w:pPr>
    </w:lvl>
    <w:lvl w:ilvl="4" w:tplc="0C090019" w:tentative="1">
      <w:start w:val="1"/>
      <w:numFmt w:val="lowerLetter"/>
      <w:lvlText w:val="%5."/>
      <w:lvlJc w:val="left"/>
      <w:pPr>
        <w:tabs>
          <w:tab w:val="num" w:pos="4026"/>
        </w:tabs>
        <w:ind w:left="4026" w:hanging="360"/>
      </w:pPr>
    </w:lvl>
    <w:lvl w:ilvl="5" w:tplc="0C09001B" w:tentative="1">
      <w:start w:val="1"/>
      <w:numFmt w:val="lowerRoman"/>
      <w:lvlText w:val="%6."/>
      <w:lvlJc w:val="right"/>
      <w:pPr>
        <w:tabs>
          <w:tab w:val="num" w:pos="4746"/>
        </w:tabs>
        <w:ind w:left="4746" w:hanging="180"/>
      </w:pPr>
    </w:lvl>
    <w:lvl w:ilvl="6" w:tplc="0C09000F" w:tentative="1">
      <w:start w:val="1"/>
      <w:numFmt w:val="decimal"/>
      <w:lvlText w:val="%7."/>
      <w:lvlJc w:val="left"/>
      <w:pPr>
        <w:tabs>
          <w:tab w:val="num" w:pos="5466"/>
        </w:tabs>
        <w:ind w:left="5466" w:hanging="360"/>
      </w:pPr>
    </w:lvl>
    <w:lvl w:ilvl="7" w:tplc="0C090019" w:tentative="1">
      <w:start w:val="1"/>
      <w:numFmt w:val="lowerLetter"/>
      <w:lvlText w:val="%8."/>
      <w:lvlJc w:val="left"/>
      <w:pPr>
        <w:tabs>
          <w:tab w:val="num" w:pos="6186"/>
        </w:tabs>
        <w:ind w:left="6186" w:hanging="360"/>
      </w:pPr>
    </w:lvl>
    <w:lvl w:ilvl="8" w:tplc="0C09001B" w:tentative="1">
      <w:start w:val="1"/>
      <w:numFmt w:val="lowerRoman"/>
      <w:lvlText w:val="%9."/>
      <w:lvlJc w:val="right"/>
      <w:pPr>
        <w:tabs>
          <w:tab w:val="num" w:pos="6906"/>
        </w:tabs>
        <w:ind w:left="6906" w:hanging="180"/>
      </w:pPr>
    </w:lvl>
  </w:abstractNum>
  <w:abstractNum w:abstractNumId="13">
    <w:nsid w:val="37294C8D"/>
    <w:multiLevelType w:val="hybridMultilevel"/>
    <w:tmpl w:val="AD7E5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8862BF"/>
    <w:multiLevelType w:val="hybridMultilevel"/>
    <w:tmpl w:val="26A4C1DA"/>
    <w:lvl w:ilvl="0" w:tplc="944A5296">
      <w:start w:val="1"/>
      <w:numFmt w:val="decimal"/>
      <w:lvlText w:val="%1."/>
      <w:lvlJc w:val="left"/>
      <w:pPr>
        <w:ind w:left="252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
    <w:nsid w:val="3C9A1ADF"/>
    <w:multiLevelType w:val="hybridMultilevel"/>
    <w:tmpl w:val="59D49F6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nsid w:val="3EB43F81"/>
    <w:multiLevelType w:val="hybridMultilevel"/>
    <w:tmpl w:val="E83035E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nsid w:val="3F486B3D"/>
    <w:multiLevelType w:val="multilevel"/>
    <w:tmpl w:val="B6CC3D1E"/>
    <w:lvl w:ilvl="0">
      <w:start w:val="1"/>
      <w:numFmt w:val="bullet"/>
      <w:lvlText w:val=""/>
      <w:lvlJc w:val="left"/>
      <w:pPr>
        <w:tabs>
          <w:tab w:val="num" w:pos="1146"/>
        </w:tabs>
        <w:ind w:left="1146" w:hanging="360"/>
      </w:pPr>
      <w:rPr>
        <w:rFonts w:ascii="Symbol" w:hAnsi="Symbol" w:hint="default"/>
      </w:rPr>
    </w:lvl>
    <w:lvl w:ilvl="1">
      <w:start w:val="1"/>
      <w:numFmt w:val="decimal"/>
      <w:lvlText w:val="%2."/>
      <w:lvlJc w:val="left"/>
      <w:pPr>
        <w:tabs>
          <w:tab w:val="num" w:pos="1866"/>
        </w:tabs>
        <w:ind w:left="1866" w:hanging="360"/>
      </w:pPr>
      <w:rPr>
        <w:rFonts w:hint="default"/>
      </w:rPr>
    </w:lvl>
    <w:lvl w:ilvl="2">
      <w:start w:val="1"/>
      <w:numFmt w:val="lowerLetter"/>
      <w:lvlText w:val="%3"/>
      <w:lvlJc w:val="left"/>
      <w:pPr>
        <w:tabs>
          <w:tab w:val="num" w:pos="2766"/>
        </w:tabs>
        <w:ind w:left="2766" w:hanging="360"/>
      </w:pPr>
      <w:rPr>
        <w:rFonts w:hint="default"/>
      </w:r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8">
    <w:nsid w:val="40774EA9"/>
    <w:multiLevelType w:val="hybridMultilevel"/>
    <w:tmpl w:val="BD84FC7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9">
    <w:nsid w:val="45BF7E4C"/>
    <w:multiLevelType w:val="hybridMultilevel"/>
    <w:tmpl w:val="083ADC84"/>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0">
    <w:nsid w:val="46BD11D5"/>
    <w:multiLevelType w:val="hybridMultilevel"/>
    <w:tmpl w:val="AC606260"/>
    <w:lvl w:ilvl="0" w:tplc="98CA0EA8">
      <w:start w:val="1"/>
      <w:numFmt w:val="bullet"/>
      <w:lvlText w:val=""/>
      <w:lvlJc w:val="left"/>
      <w:pPr>
        <w:tabs>
          <w:tab w:val="num" w:pos="3665"/>
        </w:tabs>
        <w:ind w:left="3665" w:hanging="360"/>
      </w:pPr>
      <w:rPr>
        <w:rFonts w:ascii="Symbol" w:hAnsi="Symbol" w:hint="default"/>
        <w:b w:val="0"/>
        <w:i w:val="0"/>
        <w:color w:val="000000"/>
        <w:sz w:val="24"/>
      </w:rPr>
    </w:lvl>
    <w:lvl w:ilvl="1" w:tplc="98CA0EA8">
      <w:start w:val="1"/>
      <w:numFmt w:val="bullet"/>
      <w:lvlText w:val=""/>
      <w:lvlJc w:val="left"/>
      <w:pPr>
        <w:tabs>
          <w:tab w:val="num" w:pos="3665"/>
        </w:tabs>
        <w:ind w:left="3665" w:hanging="360"/>
      </w:pPr>
      <w:rPr>
        <w:rFonts w:ascii="Symbol" w:hAnsi="Symbol" w:hint="default"/>
        <w:b w:val="0"/>
        <w:i w:val="0"/>
        <w:color w:val="000000"/>
        <w:sz w:val="24"/>
      </w:rPr>
    </w:lvl>
    <w:lvl w:ilvl="2" w:tplc="0C090005">
      <w:start w:val="1"/>
      <w:numFmt w:val="bullet"/>
      <w:lvlText w:val=""/>
      <w:lvlJc w:val="left"/>
      <w:pPr>
        <w:tabs>
          <w:tab w:val="num" w:pos="4385"/>
        </w:tabs>
        <w:ind w:left="4385" w:hanging="360"/>
      </w:pPr>
      <w:rPr>
        <w:rFonts w:ascii="Wingdings" w:hAnsi="Wingdings" w:hint="default"/>
      </w:rPr>
    </w:lvl>
    <w:lvl w:ilvl="3" w:tplc="0C090001" w:tentative="1">
      <w:start w:val="1"/>
      <w:numFmt w:val="bullet"/>
      <w:lvlText w:val=""/>
      <w:lvlJc w:val="left"/>
      <w:pPr>
        <w:tabs>
          <w:tab w:val="num" w:pos="5105"/>
        </w:tabs>
        <w:ind w:left="5105" w:hanging="360"/>
      </w:pPr>
      <w:rPr>
        <w:rFonts w:ascii="Symbol" w:hAnsi="Symbol" w:hint="default"/>
      </w:rPr>
    </w:lvl>
    <w:lvl w:ilvl="4" w:tplc="0C090003" w:tentative="1">
      <w:start w:val="1"/>
      <w:numFmt w:val="bullet"/>
      <w:lvlText w:val="o"/>
      <w:lvlJc w:val="left"/>
      <w:pPr>
        <w:tabs>
          <w:tab w:val="num" w:pos="5825"/>
        </w:tabs>
        <w:ind w:left="5825" w:hanging="360"/>
      </w:pPr>
      <w:rPr>
        <w:rFonts w:ascii="Courier New" w:hAnsi="Courier New" w:cs="Courier New" w:hint="default"/>
      </w:rPr>
    </w:lvl>
    <w:lvl w:ilvl="5" w:tplc="0C090005" w:tentative="1">
      <w:start w:val="1"/>
      <w:numFmt w:val="bullet"/>
      <w:lvlText w:val=""/>
      <w:lvlJc w:val="left"/>
      <w:pPr>
        <w:tabs>
          <w:tab w:val="num" w:pos="6545"/>
        </w:tabs>
        <w:ind w:left="6545" w:hanging="360"/>
      </w:pPr>
      <w:rPr>
        <w:rFonts w:ascii="Wingdings" w:hAnsi="Wingdings" w:hint="default"/>
      </w:rPr>
    </w:lvl>
    <w:lvl w:ilvl="6" w:tplc="0C090001" w:tentative="1">
      <w:start w:val="1"/>
      <w:numFmt w:val="bullet"/>
      <w:lvlText w:val=""/>
      <w:lvlJc w:val="left"/>
      <w:pPr>
        <w:tabs>
          <w:tab w:val="num" w:pos="7265"/>
        </w:tabs>
        <w:ind w:left="7265" w:hanging="360"/>
      </w:pPr>
      <w:rPr>
        <w:rFonts w:ascii="Symbol" w:hAnsi="Symbol" w:hint="default"/>
      </w:rPr>
    </w:lvl>
    <w:lvl w:ilvl="7" w:tplc="0C090003" w:tentative="1">
      <w:start w:val="1"/>
      <w:numFmt w:val="bullet"/>
      <w:lvlText w:val="o"/>
      <w:lvlJc w:val="left"/>
      <w:pPr>
        <w:tabs>
          <w:tab w:val="num" w:pos="7985"/>
        </w:tabs>
        <w:ind w:left="7985" w:hanging="360"/>
      </w:pPr>
      <w:rPr>
        <w:rFonts w:ascii="Courier New" w:hAnsi="Courier New" w:cs="Courier New" w:hint="default"/>
      </w:rPr>
    </w:lvl>
    <w:lvl w:ilvl="8" w:tplc="0C090005" w:tentative="1">
      <w:start w:val="1"/>
      <w:numFmt w:val="bullet"/>
      <w:lvlText w:val=""/>
      <w:lvlJc w:val="left"/>
      <w:pPr>
        <w:tabs>
          <w:tab w:val="num" w:pos="8705"/>
        </w:tabs>
        <w:ind w:left="8705" w:hanging="360"/>
      </w:pPr>
      <w:rPr>
        <w:rFonts w:ascii="Wingdings" w:hAnsi="Wingdings" w:hint="default"/>
      </w:rPr>
    </w:lvl>
  </w:abstractNum>
  <w:abstractNum w:abstractNumId="21">
    <w:nsid w:val="48D135C2"/>
    <w:multiLevelType w:val="hybridMultilevel"/>
    <w:tmpl w:val="00B44CE4"/>
    <w:lvl w:ilvl="0" w:tplc="0C09000B">
      <w:start w:val="1"/>
      <w:numFmt w:val="bullet"/>
      <w:lvlText w:val=""/>
      <w:lvlJc w:val="left"/>
      <w:pPr>
        <w:ind w:left="3240" w:hanging="360"/>
      </w:pPr>
      <w:rPr>
        <w:rFonts w:ascii="Wingdings" w:hAnsi="Wingdings"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2">
    <w:nsid w:val="4E1B1B36"/>
    <w:multiLevelType w:val="hybridMultilevel"/>
    <w:tmpl w:val="3E5CD4A6"/>
    <w:lvl w:ilvl="0" w:tplc="0C090001">
      <w:start w:val="1"/>
      <w:numFmt w:val="bullet"/>
      <w:lvlText w:val=""/>
      <w:lvlJc w:val="left"/>
      <w:pPr>
        <w:tabs>
          <w:tab w:val="num" w:pos="1146"/>
        </w:tabs>
        <w:ind w:left="1146" w:hanging="360"/>
      </w:pPr>
      <w:rPr>
        <w:rFonts w:ascii="Symbol" w:hAnsi="Symbol" w:hint="default"/>
      </w:rPr>
    </w:lvl>
    <w:lvl w:ilvl="1" w:tplc="EEA2612C">
      <w:start w:val="1"/>
      <w:numFmt w:val="decimal"/>
      <w:lvlText w:val="%2."/>
      <w:lvlJc w:val="left"/>
      <w:pPr>
        <w:tabs>
          <w:tab w:val="num" w:pos="1866"/>
        </w:tabs>
        <w:ind w:left="1866" w:hanging="360"/>
      </w:pPr>
      <w:rPr>
        <w:rFonts w:hint="default"/>
      </w:rPr>
    </w:lvl>
    <w:lvl w:ilvl="2" w:tplc="4A4CBE2A">
      <w:start w:val="1"/>
      <w:numFmt w:val="lowerLetter"/>
      <w:lvlText w:val="%3."/>
      <w:lvlJc w:val="left"/>
      <w:pPr>
        <w:tabs>
          <w:tab w:val="num" w:pos="2766"/>
        </w:tabs>
        <w:ind w:left="2766" w:hanging="360"/>
      </w:pPr>
      <w:rPr>
        <w:rFonts w:hint="default"/>
      </w:rPr>
    </w:lvl>
    <w:lvl w:ilvl="3" w:tplc="0C09000F" w:tentative="1">
      <w:start w:val="1"/>
      <w:numFmt w:val="decimal"/>
      <w:lvlText w:val="%4."/>
      <w:lvlJc w:val="left"/>
      <w:pPr>
        <w:tabs>
          <w:tab w:val="num" w:pos="3306"/>
        </w:tabs>
        <w:ind w:left="3306" w:hanging="360"/>
      </w:pPr>
    </w:lvl>
    <w:lvl w:ilvl="4" w:tplc="0C090019" w:tentative="1">
      <w:start w:val="1"/>
      <w:numFmt w:val="lowerLetter"/>
      <w:lvlText w:val="%5."/>
      <w:lvlJc w:val="left"/>
      <w:pPr>
        <w:tabs>
          <w:tab w:val="num" w:pos="4026"/>
        </w:tabs>
        <w:ind w:left="4026" w:hanging="360"/>
      </w:pPr>
    </w:lvl>
    <w:lvl w:ilvl="5" w:tplc="0C09001B" w:tentative="1">
      <w:start w:val="1"/>
      <w:numFmt w:val="lowerRoman"/>
      <w:lvlText w:val="%6."/>
      <w:lvlJc w:val="right"/>
      <w:pPr>
        <w:tabs>
          <w:tab w:val="num" w:pos="4746"/>
        </w:tabs>
        <w:ind w:left="4746" w:hanging="180"/>
      </w:pPr>
    </w:lvl>
    <w:lvl w:ilvl="6" w:tplc="0C09000F" w:tentative="1">
      <w:start w:val="1"/>
      <w:numFmt w:val="decimal"/>
      <w:lvlText w:val="%7."/>
      <w:lvlJc w:val="left"/>
      <w:pPr>
        <w:tabs>
          <w:tab w:val="num" w:pos="5466"/>
        </w:tabs>
        <w:ind w:left="5466" w:hanging="360"/>
      </w:pPr>
    </w:lvl>
    <w:lvl w:ilvl="7" w:tplc="0C090019" w:tentative="1">
      <w:start w:val="1"/>
      <w:numFmt w:val="lowerLetter"/>
      <w:lvlText w:val="%8."/>
      <w:lvlJc w:val="left"/>
      <w:pPr>
        <w:tabs>
          <w:tab w:val="num" w:pos="6186"/>
        </w:tabs>
        <w:ind w:left="6186" w:hanging="360"/>
      </w:pPr>
    </w:lvl>
    <w:lvl w:ilvl="8" w:tplc="0C09001B" w:tentative="1">
      <w:start w:val="1"/>
      <w:numFmt w:val="lowerRoman"/>
      <w:lvlText w:val="%9."/>
      <w:lvlJc w:val="right"/>
      <w:pPr>
        <w:tabs>
          <w:tab w:val="num" w:pos="6906"/>
        </w:tabs>
        <w:ind w:left="6906" w:hanging="180"/>
      </w:pPr>
    </w:lvl>
  </w:abstractNum>
  <w:abstractNum w:abstractNumId="23">
    <w:nsid w:val="54783BA9"/>
    <w:multiLevelType w:val="hybridMultilevel"/>
    <w:tmpl w:val="E334D578"/>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4">
    <w:nsid w:val="58A31DA0"/>
    <w:multiLevelType w:val="hybridMultilevel"/>
    <w:tmpl w:val="71821B40"/>
    <w:lvl w:ilvl="0" w:tplc="0C090001">
      <w:start w:val="1"/>
      <w:numFmt w:val="bullet"/>
      <w:lvlText w:val=""/>
      <w:lvlJc w:val="left"/>
      <w:pPr>
        <w:tabs>
          <w:tab w:val="num" w:pos="780"/>
        </w:tabs>
        <w:ind w:left="780" w:hanging="360"/>
      </w:pPr>
      <w:rPr>
        <w:rFonts w:ascii="Symbol" w:hAnsi="Symbol" w:hint="default"/>
      </w:rPr>
    </w:lvl>
    <w:lvl w:ilvl="1" w:tplc="0C090003">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5">
    <w:nsid w:val="5BEC2458"/>
    <w:multiLevelType w:val="hybridMultilevel"/>
    <w:tmpl w:val="CF489512"/>
    <w:lvl w:ilvl="0" w:tplc="944A529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5E262ED6"/>
    <w:multiLevelType w:val="hybridMultilevel"/>
    <w:tmpl w:val="FF8C22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685B45D5"/>
    <w:multiLevelType w:val="hybridMultilevel"/>
    <w:tmpl w:val="79AACCA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8">
    <w:nsid w:val="6A2C714F"/>
    <w:multiLevelType w:val="hybridMultilevel"/>
    <w:tmpl w:val="77FA516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9">
    <w:nsid w:val="6AD410A5"/>
    <w:multiLevelType w:val="multilevel"/>
    <w:tmpl w:val="49E0AD76"/>
    <w:lvl w:ilvl="0">
      <w:start w:val="1"/>
      <w:numFmt w:val="decimal"/>
      <w:lvlText w:val="%1."/>
      <w:lvlJc w:val="left"/>
      <w:pPr>
        <w:tabs>
          <w:tab w:val="num" w:pos="1146"/>
        </w:tabs>
        <w:ind w:left="1146" w:hanging="360"/>
      </w:pPr>
    </w:lvl>
    <w:lvl w:ilvl="1">
      <w:start w:val="1"/>
      <w:numFmt w:val="lowerLetter"/>
      <w:lvlText w:val="%2."/>
      <w:lvlJc w:val="left"/>
      <w:pPr>
        <w:tabs>
          <w:tab w:val="num" w:pos="1866"/>
        </w:tabs>
        <w:ind w:left="1866" w:hanging="360"/>
      </w:pPr>
    </w:lvl>
    <w:lvl w:ilvl="2">
      <w:numFmt w:val="bullet"/>
      <w:lvlText w:val="-"/>
      <w:lvlJc w:val="left"/>
      <w:pPr>
        <w:tabs>
          <w:tab w:val="num" w:pos="2766"/>
        </w:tabs>
        <w:ind w:left="2766" w:hanging="360"/>
      </w:pPr>
      <w:rPr>
        <w:rFonts w:ascii="Arial" w:eastAsia="Times New Roman" w:hAnsi="Arial" w:cs="Arial" w:hint="default"/>
      </w:r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30">
    <w:nsid w:val="6C7A6300"/>
    <w:multiLevelType w:val="hybridMultilevel"/>
    <w:tmpl w:val="A224CB2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21F62E1"/>
    <w:multiLevelType w:val="multilevel"/>
    <w:tmpl w:val="B6CC3D1E"/>
    <w:lvl w:ilvl="0">
      <w:start w:val="1"/>
      <w:numFmt w:val="bullet"/>
      <w:lvlText w:val=""/>
      <w:lvlJc w:val="left"/>
      <w:pPr>
        <w:tabs>
          <w:tab w:val="num" w:pos="1146"/>
        </w:tabs>
        <w:ind w:left="1146" w:hanging="360"/>
      </w:pPr>
      <w:rPr>
        <w:rFonts w:ascii="Symbol" w:hAnsi="Symbol" w:hint="default"/>
      </w:rPr>
    </w:lvl>
    <w:lvl w:ilvl="1">
      <w:start w:val="1"/>
      <w:numFmt w:val="decimal"/>
      <w:lvlText w:val="%2."/>
      <w:lvlJc w:val="left"/>
      <w:pPr>
        <w:tabs>
          <w:tab w:val="num" w:pos="1866"/>
        </w:tabs>
        <w:ind w:left="1866" w:hanging="360"/>
      </w:pPr>
      <w:rPr>
        <w:rFonts w:hint="default"/>
      </w:rPr>
    </w:lvl>
    <w:lvl w:ilvl="2">
      <w:start w:val="1"/>
      <w:numFmt w:val="lowerLetter"/>
      <w:lvlText w:val="%3"/>
      <w:lvlJc w:val="left"/>
      <w:pPr>
        <w:tabs>
          <w:tab w:val="num" w:pos="2766"/>
        </w:tabs>
        <w:ind w:left="2766" w:hanging="360"/>
      </w:pPr>
      <w:rPr>
        <w:rFonts w:hint="default"/>
      </w:r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32">
    <w:nsid w:val="74774E5A"/>
    <w:multiLevelType w:val="hybridMultilevel"/>
    <w:tmpl w:val="257090A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3">
    <w:nsid w:val="74BC1E6A"/>
    <w:multiLevelType w:val="hybridMultilevel"/>
    <w:tmpl w:val="15B89C6E"/>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4">
    <w:nsid w:val="77A66953"/>
    <w:multiLevelType w:val="multilevel"/>
    <w:tmpl w:val="1B62D83C"/>
    <w:lvl w:ilvl="0">
      <w:start w:val="1"/>
      <w:numFmt w:val="bullet"/>
      <w:lvlText w:val=""/>
      <w:lvlJc w:val="left"/>
      <w:pPr>
        <w:tabs>
          <w:tab w:val="num" w:pos="1146"/>
        </w:tabs>
        <w:ind w:left="1146" w:hanging="360"/>
      </w:pPr>
      <w:rPr>
        <w:rFonts w:ascii="Symbol" w:hAnsi="Symbol" w:hint="default"/>
      </w:rPr>
    </w:lvl>
    <w:lvl w:ilvl="1">
      <w:start w:val="1"/>
      <w:numFmt w:val="decimal"/>
      <w:lvlText w:val="%2."/>
      <w:lvlJc w:val="left"/>
      <w:pPr>
        <w:tabs>
          <w:tab w:val="num" w:pos="1866"/>
        </w:tabs>
        <w:ind w:left="1866" w:hanging="360"/>
      </w:pPr>
      <w:rPr>
        <w:rFonts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35">
    <w:nsid w:val="78E006E0"/>
    <w:multiLevelType w:val="hybridMultilevel"/>
    <w:tmpl w:val="D6D2E81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nsid w:val="7ABD7745"/>
    <w:multiLevelType w:val="hybridMultilevel"/>
    <w:tmpl w:val="B1BE798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37">
    <w:nsid w:val="7B3F0345"/>
    <w:multiLevelType w:val="hybridMultilevel"/>
    <w:tmpl w:val="4A3C6A2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8">
    <w:nsid w:val="7D9C2F60"/>
    <w:multiLevelType w:val="hybridMultilevel"/>
    <w:tmpl w:val="10DC0D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7E166377"/>
    <w:multiLevelType w:val="multilevel"/>
    <w:tmpl w:val="B6CC3D1E"/>
    <w:lvl w:ilvl="0">
      <w:start w:val="1"/>
      <w:numFmt w:val="bullet"/>
      <w:lvlText w:val=""/>
      <w:lvlJc w:val="left"/>
      <w:pPr>
        <w:tabs>
          <w:tab w:val="num" w:pos="1146"/>
        </w:tabs>
        <w:ind w:left="1146" w:hanging="360"/>
      </w:pPr>
      <w:rPr>
        <w:rFonts w:ascii="Symbol" w:hAnsi="Symbol" w:hint="default"/>
      </w:rPr>
    </w:lvl>
    <w:lvl w:ilvl="1">
      <w:start w:val="1"/>
      <w:numFmt w:val="decimal"/>
      <w:lvlText w:val="%2."/>
      <w:lvlJc w:val="left"/>
      <w:pPr>
        <w:tabs>
          <w:tab w:val="num" w:pos="1866"/>
        </w:tabs>
        <w:ind w:left="1866" w:hanging="360"/>
      </w:pPr>
      <w:rPr>
        <w:rFonts w:hint="default"/>
      </w:rPr>
    </w:lvl>
    <w:lvl w:ilvl="2">
      <w:start w:val="1"/>
      <w:numFmt w:val="lowerLetter"/>
      <w:lvlText w:val="%3"/>
      <w:lvlJc w:val="left"/>
      <w:pPr>
        <w:tabs>
          <w:tab w:val="num" w:pos="2766"/>
        </w:tabs>
        <w:ind w:left="2766" w:hanging="360"/>
      </w:pPr>
      <w:rPr>
        <w:rFonts w:hint="default"/>
      </w:r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40">
    <w:nsid w:val="7F2F0EDD"/>
    <w:multiLevelType w:val="hybridMultilevel"/>
    <w:tmpl w:val="6368F232"/>
    <w:lvl w:ilvl="0" w:tplc="39CE1D10">
      <w:start w:val="1"/>
      <w:numFmt w:val="decimal"/>
      <w:lvlText w:val="%1."/>
      <w:lvlJc w:val="left"/>
      <w:pPr>
        <w:ind w:left="786" w:hanging="360"/>
      </w:pPr>
      <w:rPr>
        <w:rFonts w:hint="default"/>
        <w:sz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3"/>
  </w:num>
  <w:num w:numId="2">
    <w:abstractNumId w:val="6"/>
  </w:num>
  <w:num w:numId="3">
    <w:abstractNumId w:val="30"/>
  </w:num>
  <w:num w:numId="4">
    <w:abstractNumId w:val="24"/>
  </w:num>
  <w:num w:numId="5">
    <w:abstractNumId w:val="8"/>
  </w:num>
  <w:num w:numId="6">
    <w:abstractNumId w:val="4"/>
  </w:num>
  <w:num w:numId="7">
    <w:abstractNumId w:val="22"/>
  </w:num>
  <w:num w:numId="8">
    <w:abstractNumId w:val="34"/>
  </w:num>
  <w:num w:numId="9">
    <w:abstractNumId w:val="31"/>
  </w:num>
  <w:num w:numId="10">
    <w:abstractNumId w:val="17"/>
  </w:num>
  <w:num w:numId="11">
    <w:abstractNumId w:val="5"/>
  </w:num>
  <w:num w:numId="12">
    <w:abstractNumId w:val="18"/>
  </w:num>
  <w:num w:numId="13">
    <w:abstractNumId w:val="12"/>
  </w:num>
  <w:num w:numId="14">
    <w:abstractNumId w:val="27"/>
  </w:num>
  <w:num w:numId="15">
    <w:abstractNumId w:val="15"/>
  </w:num>
  <w:num w:numId="16">
    <w:abstractNumId w:val="28"/>
  </w:num>
  <w:num w:numId="17">
    <w:abstractNumId w:val="33"/>
  </w:num>
  <w:num w:numId="18">
    <w:abstractNumId w:val="29"/>
  </w:num>
  <w:num w:numId="19">
    <w:abstractNumId w:val="39"/>
  </w:num>
  <w:num w:numId="20">
    <w:abstractNumId w:val="16"/>
  </w:num>
  <w:num w:numId="21">
    <w:abstractNumId w:val="20"/>
  </w:num>
  <w:num w:numId="22">
    <w:abstractNumId w:val="23"/>
  </w:num>
  <w:num w:numId="23">
    <w:abstractNumId w:val="32"/>
  </w:num>
  <w:num w:numId="24">
    <w:abstractNumId w:val="10"/>
  </w:num>
  <w:num w:numId="25">
    <w:abstractNumId w:val="19"/>
  </w:num>
  <w:num w:numId="26">
    <w:abstractNumId w:val="36"/>
  </w:num>
  <w:num w:numId="27">
    <w:abstractNumId w:val="2"/>
  </w:num>
  <w:num w:numId="28">
    <w:abstractNumId w:val="37"/>
  </w:num>
  <w:num w:numId="29">
    <w:abstractNumId w:val="25"/>
  </w:num>
  <w:num w:numId="30">
    <w:abstractNumId w:val="38"/>
  </w:num>
  <w:num w:numId="31">
    <w:abstractNumId w:val="14"/>
  </w:num>
  <w:num w:numId="32">
    <w:abstractNumId w:val="21"/>
  </w:num>
  <w:num w:numId="33">
    <w:abstractNumId w:val="0"/>
  </w:num>
  <w:num w:numId="34">
    <w:abstractNumId w:val="35"/>
  </w:num>
  <w:num w:numId="35">
    <w:abstractNumId w:val="13"/>
  </w:num>
  <w:num w:numId="36">
    <w:abstractNumId w:val="40"/>
  </w:num>
  <w:num w:numId="37">
    <w:abstractNumId w:val="1"/>
  </w:num>
  <w:num w:numId="38">
    <w:abstractNumId w:val="26"/>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1"/>
  </w:num>
  <w:num w:numId="4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B80"/>
    <w:rsid w:val="000006CE"/>
    <w:rsid w:val="00000B7E"/>
    <w:rsid w:val="000037D3"/>
    <w:rsid w:val="0000497F"/>
    <w:rsid w:val="00005052"/>
    <w:rsid w:val="000057EB"/>
    <w:rsid w:val="00007013"/>
    <w:rsid w:val="00007F84"/>
    <w:rsid w:val="0001014E"/>
    <w:rsid w:val="00010E71"/>
    <w:rsid w:val="00011323"/>
    <w:rsid w:val="000131FB"/>
    <w:rsid w:val="00013AB1"/>
    <w:rsid w:val="00014748"/>
    <w:rsid w:val="000164C3"/>
    <w:rsid w:val="000203C3"/>
    <w:rsid w:val="00022415"/>
    <w:rsid w:val="00023BBA"/>
    <w:rsid w:val="00026B0C"/>
    <w:rsid w:val="00027CB5"/>
    <w:rsid w:val="0003167D"/>
    <w:rsid w:val="00033718"/>
    <w:rsid w:val="000356F7"/>
    <w:rsid w:val="00037E80"/>
    <w:rsid w:val="00040804"/>
    <w:rsid w:val="00042405"/>
    <w:rsid w:val="00044888"/>
    <w:rsid w:val="000462DF"/>
    <w:rsid w:val="00046936"/>
    <w:rsid w:val="0004726C"/>
    <w:rsid w:val="000474D0"/>
    <w:rsid w:val="00047A35"/>
    <w:rsid w:val="00052100"/>
    <w:rsid w:val="000525AE"/>
    <w:rsid w:val="00052DE5"/>
    <w:rsid w:val="00053571"/>
    <w:rsid w:val="0005490E"/>
    <w:rsid w:val="0005655F"/>
    <w:rsid w:val="00060574"/>
    <w:rsid w:val="000618B6"/>
    <w:rsid w:val="000642CC"/>
    <w:rsid w:val="000669F9"/>
    <w:rsid w:val="00066D9D"/>
    <w:rsid w:val="00066F85"/>
    <w:rsid w:val="000704DC"/>
    <w:rsid w:val="00071446"/>
    <w:rsid w:val="00071F6D"/>
    <w:rsid w:val="000724E5"/>
    <w:rsid w:val="00072C8E"/>
    <w:rsid w:val="0007344A"/>
    <w:rsid w:val="000735AC"/>
    <w:rsid w:val="00074A4D"/>
    <w:rsid w:val="00075BF1"/>
    <w:rsid w:val="00077369"/>
    <w:rsid w:val="0008062A"/>
    <w:rsid w:val="00080DC3"/>
    <w:rsid w:val="000818D5"/>
    <w:rsid w:val="00085E4C"/>
    <w:rsid w:val="0008737D"/>
    <w:rsid w:val="00093046"/>
    <w:rsid w:val="000944FD"/>
    <w:rsid w:val="00094C0F"/>
    <w:rsid w:val="00094EA0"/>
    <w:rsid w:val="000953D6"/>
    <w:rsid w:val="00095E0C"/>
    <w:rsid w:val="000961C2"/>
    <w:rsid w:val="00096799"/>
    <w:rsid w:val="00096F31"/>
    <w:rsid w:val="00097201"/>
    <w:rsid w:val="00097371"/>
    <w:rsid w:val="000A1E49"/>
    <w:rsid w:val="000A2BE8"/>
    <w:rsid w:val="000A46B4"/>
    <w:rsid w:val="000A58D3"/>
    <w:rsid w:val="000A5EAE"/>
    <w:rsid w:val="000A6176"/>
    <w:rsid w:val="000A7092"/>
    <w:rsid w:val="000A79B9"/>
    <w:rsid w:val="000B03E5"/>
    <w:rsid w:val="000B28AB"/>
    <w:rsid w:val="000B387F"/>
    <w:rsid w:val="000B5EA6"/>
    <w:rsid w:val="000C20AA"/>
    <w:rsid w:val="000C3136"/>
    <w:rsid w:val="000C3D82"/>
    <w:rsid w:val="000C5DD1"/>
    <w:rsid w:val="000C6003"/>
    <w:rsid w:val="000C653A"/>
    <w:rsid w:val="000C6B8E"/>
    <w:rsid w:val="000D032B"/>
    <w:rsid w:val="000D047C"/>
    <w:rsid w:val="000D0843"/>
    <w:rsid w:val="000D0CA4"/>
    <w:rsid w:val="000D1E57"/>
    <w:rsid w:val="000D3B99"/>
    <w:rsid w:val="000D4801"/>
    <w:rsid w:val="000D5A4E"/>
    <w:rsid w:val="000E1216"/>
    <w:rsid w:val="000E139B"/>
    <w:rsid w:val="000E27BF"/>
    <w:rsid w:val="000E5011"/>
    <w:rsid w:val="000E7880"/>
    <w:rsid w:val="000F039A"/>
    <w:rsid w:val="000F0F18"/>
    <w:rsid w:val="000F23C5"/>
    <w:rsid w:val="000F265A"/>
    <w:rsid w:val="000F352D"/>
    <w:rsid w:val="000F3657"/>
    <w:rsid w:val="000F396B"/>
    <w:rsid w:val="000F3C40"/>
    <w:rsid w:val="000F4A92"/>
    <w:rsid w:val="000F4AD3"/>
    <w:rsid w:val="000F5C6F"/>
    <w:rsid w:val="000F5E07"/>
    <w:rsid w:val="000F678C"/>
    <w:rsid w:val="000F69B4"/>
    <w:rsid w:val="000F740E"/>
    <w:rsid w:val="000F7859"/>
    <w:rsid w:val="000F7BEA"/>
    <w:rsid w:val="00100472"/>
    <w:rsid w:val="00101EE9"/>
    <w:rsid w:val="00101FBA"/>
    <w:rsid w:val="00103207"/>
    <w:rsid w:val="0010415E"/>
    <w:rsid w:val="00110780"/>
    <w:rsid w:val="00111331"/>
    <w:rsid w:val="001115DF"/>
    <w:rsid w:val="001132AA"/>
    <w:rsid w:val="001135B0"/>
    <w:rsid w:val="001139A7"/>
    <w:rsid w:val="0011407C"/>
    <w:rsid w:val="00114337"/>
    <w:rsid w:val="00114C14"/>
    <w:rsid w:val="0011512B"/>
    <w:rsid w:val="00115D30"/>
    <w:rsid w:val="00116653"/>
    <w:rsid w:val="00116E0E"/>
    <w:rsid w:val="00117C2D"/>
    <w:rsid w:val="00117C55"/>
    <w:rsid w:val="0012011C"/>
    <w:rsid w:val="001202DE"/>
    <w:rsid w:val="00121DEB"/>
    <w:rsid w:val="00123C8C"/>
    <w:rsid w:val="00125167"/>
    <w:rsid w:val="0012581E"/>
    <w:rsid w:val="00126D42"/>
    <w:rsid w:val="00126FA8"/>
    <w:rsid w:val="0013487A"/>
    <w:rsid w:val="00135262"/>
    <w:rsid w:val="001402BF"/>
    <w:rsid w:val="00140338"/>
    <w:rsid w:val="00143C8F"/>
    <w:rsid w:val="00144DDF"/>
    <w:rsid w:val="00145706"/>
    <w:rsid w:val="00146823"/>
    <w:rsid w:val="0014707F"/>
    <w:rsid w:val="00150F3E"/>
    <w:rsid w:val="0015156F"/>
    <w:rsid w:val="0015383F"/>
    <w:rsid w:val="00153ED7"/>
    <w:rsid w:val="001616C0"/>
    <w:rsid w:val="001620BC"/>
    <w:rsid w:val="001621AE"/>
    <w:rsid w:val="00162CDA"/>
    <w:rsid w:val="00164936"/>
    <w:rsid w:val="001673B5"/>
    <w:rsid w:val="0016749D"/>
    <w:rsid w:val="0016771D"/>
    <w:rsid w:val="00170165"/>
    <w:rsid w:val="001702D4"/>
    <w:rsid w:val="00170D4B"/>
    <w:rsid w:val="0017212C"/>
    <w:rsid w:val="00173077"/>
    <w:rsid w:val="001737B9"/>
    <w:rsid w:val="0017566E"/>
    <w:rsid w:val="00175ACE"/>
    <w:rsid w:val="00176B65"/>
    <w:rsid w:val="001828CA"/>
    <w:rsid w:val="00182947"/>
    <w:rsid w:val="00185E2B"/>
    <w:rsid w:val="001865BF"/>
    <w:rsid w:val="001865CE"/>
    <w:rsid w:val="00190F25"/>
    <w:rsid w:val="0019126C"/>
    <w:rsid w:val="00191C82"/>
    <w:rsid w:val="00192CB0"/>
    <w:rsid w:val="001939A3"/>
    <w:rsid w:val="00194272"/>
    <w:rsid w:val="00195741"/>
    <w:rsid w:val="00195CB6"/>
    <w:rsid w:val="001A4E49"/>
    <w:rsid w:val="001A608F"/>
    <w:rsid w:val="001B14FD"/>
    <w:rsid w:val="001B284B"/>
    <w:rsid w:val="001B3A76"/>
    <w:rsid w:val="001B42BD"/>
    <w:rsid w:val="001B5B1A"/>
    <w:rsid w:val="001B5F63"/>
    <w:rsid w:val="001B60B2"/>
    <w:rsid w:val="001C0CFE"/>
    <w:rsid w:val="001C1267"/>
    <w:rsid w:val="001C4495"/>
    <w:rsid w:val="001C7475"/>
    <w:rsid w:val="001C7D69"/>
    <w:rsid w:val="001D317C"/>
    <w:rsid w:val="001D3CF0"/>
    <w:rsid w:val="001D587A"/>
    <w:rsid w:val="001D61B1"/>
    <w:rsid w:val="001D78B9"/>
    <w:rsid w:val="001E061A"/>
    <w:rsid w:val="001E1354"/>
    <w:rsid w:val="001E1C17"/>
    <w:rsid w:val="001E3416"/>
    <w:rsid w:val="001E4E28"/>
    <w:rsid w:val="001E50BF"/>
    <w:rsid w:val="001E53EA"/>
    <w:rsid w:val="001E6E74"/>
    <w:rsid w:val="001F0F25"/>
    <w:rsid w:val="001F1128"/>
    <w:rsid w:val="001F29F7"/>
    <w:rsid w:val="001F535C"/>
    <w:rsid w:val="001F5C0E"/>
    <w:rsid w:val="001F609C"/>
    <w:rsid w:val="001F6D3A"/>
    <w:rsid w:val="00202296"/>
    <w:rsid w:val="00203711"/>
    <w:rsid w:val="0020428E"/>
    <w:rsid w:val="002052C4"/>
    <w:rsid w:val="00205516"/>
    <w:rsid w:val="00205576"/>
    <w:rsid w:val="0021057A"/>
    <w:rsid w:val="002105E0"/>
    <w:rsid w:val="0021214F"/>
    <w:rsid w:val="002126AA"/>
    <w:rsid w:val="00212EB2"/>
    <w:rsid w:val="0021645D"/>
    <w:rsid w:val="00217E11"/>
    <w:rsid w:val="0022050A"/>
    <w:rsid w:val="002216A3"/>
    <w:rsid w:val="002221C6"/>
    <w:rsid w:val="00224167"/>
    <w:rsid w:val="002253F9"/>
    <w:rsid w:val="00225BA4"/>
    <w:rsid w:val="00226710"/>
    <w:rsid w:val="002301CB"/>
    <w:rsid w:val="00230A3C"/>
    <w:rsid w:val="00230AFA"/>
    <w:rsid w:val="002333A1"/>
    <w:rsid w:val="002361CA"/>
    <w:rsid w:val="00237E77"/>
    <w:rsid w:val="00240C4B"/>
    <w:rsid w:val="00240F71"/>
    <w:rsid w:val="00241BC9"/>
    <w:rsid w:val="002432E4"/>
    <w:rsid w:val="00243C02"/>
    <w:rsid w:val="00246F6B"/>
    <w:rsid w:val="002477DB"/>
    <w:rsid w:val="002505CB"/>
    <w:rsid w:val="00251040"/>
    <w:rsid w:val="00251376"/>
    <w:rsid w:val="00252368"/>
    <w:rsid w:val="00253256"/>
    <w:rsid w:val="00257ACF"/>
    <w:rsid w:val="00260CE2"/>
    <w:rsid w:val="00261E60"/>
    <w:rsid w:val="00263553"/>
    <w:rsid w:val="00263A6C"/>
    <w:rsid w:val="00264D4D"/>
    <w:rsid w:val="002677EB"/>
    <w:rsid w:val="00267DFE"/>
    <w:rsid w:val="00270D25"/>
    <w:rsid w:val="00272C5A"/>
    <w:rsid w:val="00272CE4"/>
    <w:rsid w:val="00272DEF"/>
    <w:rsid w:val="00280424"/>
    <w:rsid w:val="00280456"/>
    <w:rsid w:val="0028074A"/>
    <w:rsid w:val="002810DA"/>
    <w:rsid w:val="002836CA"/>
    <w:rsid w:val="00284507"/>
    <w:rsid w:val="002845F7"/>
    <w:rsid w:val="00285120"/>
    <w:rsid w:val="0028688B"/>
    <w:rsid w:val="00287DFC"/>
    <w:rsid w:val="0029045F"/>
    <w:rsid w:val="002925FE"/>
    <w:rsid w:val="0029683F"/>
    <w:rsid w:val="002A02FA"/>
    <w:rsid w:val="002A03DC"/>
    <w:rsid w:val="002A0C6F"/>
    <w:rsid w:val="002A10A3"/>
    <w:rsid w:val="002A24C7"/>
    <w:rsid w:val="002A321B"/>
    <w:rsid w:val="002A3508"/>
    <w:rsid w:val="002A3CDF"/>
    <w:rsid w:val="002A4B27"/>
    <w:rsid w:val="002A6A35"/>
    <w:rsid w:val="002A7863"/>
    <w:rsid w:val="002A7BA8"/>
    <w:rsid w:val="002B195C"/>
    <w:rsid w:val="002B2358"/>
    <w:rsid w:val="002B271A"/>
    <w:rsid w:val="002B3212"/>
    <w:rsid w:val="002B3FCA"/>
    <w:rsid w:val="002B55CA"/>
    <w:rsid w:val="002B6D6C"/>
    <w:rsid w:val="002B75F3"/>
    <w:rsid w:val="002C4360"/>
    <w:rsid w:val="002C47DE"/>
    <w:rsid w:val="002C5416"/>
    <w:rsid w:val="002C70E2"/>
    <w:rsid w:val="002C7BDC"/>
    <w:rsid w:val="002D1471"/>
    <w:rsid w:val="002D1956"/>
    <w:rsid w:val="002D4E2A"/>
    <w:rsid w:val="002D5125"/>
    <w:rsid w:val="002D5F09"/>
    <w:rsid w:val="002D72D1"/>
    <w:rsid w:val="002E0BB3"/>
    <w:rsid w:val="002E1EC4"/>
    <w:rsid w:val="002E31CC"/>
    <w:rsid w:val="002E3205"/>
    <w:rsid w:val="002E42F8"/>
    <w:rsid w:val="002E67D9"/>
    <w:rsid w:val="002E6879"/>
    <w:rsid w:val="002E6AB6"/>
    <w:rsid w:val="002E7F03"/>
    <w:rsid w:val="002F00A3"/>
    <w:rsid w:val="002F0295"/>
    <w:rsid w:val="002F19E9"/>
    <w:rsid w:val="002F1B6A"/>
    <w:rsid w:val="002F1EEA"/>
    <w:rsid w:val="002F3CC3"/>
    <w:rsid w:val="002F49A8"/>
    <w:rsid w:val="002F5D42"/>
    <w:rsid w:val="002F70ED"/>
    <w:rsid w:val="002F7872"/>
    <w:rsid w:val="002F7935"/>
    <w:rsid w:val="003037EF"/>
    <w:rsid w:val="00304645"/>
    <w:rsid w:val="00305BC1"/>
    <w:rsid w:val="00305DBA"/>
    <w:rsid w:val="0030676C"/>
    <w:rsid w:val="00307051"/>
    <w:rsid w:val="00307DD9"/>
    <w:rsid w:val="003108FA"/>
    <w:rsid w:val="003110D1"/>
    <w:rsid w:val="0031240F"/>
    <w:rsid w:val="0031579C"/>
    <w:rsid w:val="003164ED"/>
    <w:rsid w:val="0032034C"/>
    <w:rsid w:val="00320489"/>
    <w:rsid w:val="00325CB0"/>
    <w:rsid w:val="003307F4"/>
    <w:rsid w:val="00333299"/>
    <w:rsid w:val="00334846"/>
    <w:rsid w:val="00335FC0"/>
    <w:rsid w:val="003367B7"/>
    <w:rsid w:val="0033706F"/>
    <w:rsid w:val="0034027C"/>
    <w:rsid w:val="003402AB"/>
    <w:rsid w:val="0034173D"/>
    <w:rsid w:val="00341FF3"/>
    <w:rsid w:val="0034204F"/>
    <w:rsid w:val="00342FEB"/>
    <w:rsid w:val="003432C1"/>
    <w:rsid w:val="00343A7F"/>
    <w:rsid w:val="00344112"/>
    <w:rsid w:val="0034511C"/>
    <w:rsid w:val="003453F6"/>
    <w:rsid w:val="00346167"/>
    <w:rsid w:val="00346306"/>
    <w:rsid w:val="00346CB6"/>
    <w:rsid w:val="00346E58"/>
    <w:rsid w:val="003474BE"/>
    <w:rsid w:val="00347537"/>
    <w:rsid w:val="003507DE"/>
    <w:rsid w:val="00351C4F"/>
    <w:rsid w:val="00352B9B"/>
    <w:rsid w:val="00352C10"/>
    <w:rsid w:val="00353171"/>
    <w:rsid w:val="00353CDE"/>
    <w:rsid w:val="003548A9"/>
    <w:rsid w:val="0035543E"/>
    <w:rsid w:val="00356E89"/>
    <w:rsid w:val="00360153"/>
    <w:rsid w:val="0036031D"/>
    <w:rsid w:val="0036264D"/>
    <w:rsid w:val="00363264"/>
    <w:rsid w:val="00363AFF"/>
    <w:rsid w:val="00363DE6"/>
    <w:rsid w:val="0036436E"/>
    <w:rsid w:val="00364384"/>
    <w:rsid w:val="003702EE"/>
    <w:rsid w:val="00373685"/>
    <w:rsid w:val="00381B88"/>
    <w:rsid w:val="00381D1E"/>
    <w:rsid w:val="00381E0C"/>
    <w:rsid w:val="003838D2"/>
    <w:rsid w:val="003855E7"/>
    <w:rsid w:val="00385BA3"/>
    <w:rsid w:val="00386EAA"/>
    <w:rsid w:val="003870B3"/>
    <w:rsid w:val="00390188"/>
    <w:rsid w:val="00390C29"/>
    <w:rsid w:val="00391B49"/>
    <w:rsid w:val="003925EB"/>
    <w:rsid w:val="00394730"/>
    <w:rsid w:val="0039662E"/>
    <w:rsid w:val="0039782B"/>
    <w:rsid w:val="003A0052"/>
    <w:rsid w:val="003A0737"/>
    <w:rsid w:val="003A2BD0"/>
    <w:rsid w:val="003A2CEE"/>
    <w:rsid w:val="003A385C"/>
    <w:rsid w:val="003A44A6"/>
    <w:rsid w:val="003A53AC"/>
    <w:rsid w:val="003A6761"/>
    <w:rsid w:val="003B048A"/>
    <w:rsid w:val="003B06E9"/>
    <w:rsid w:val="003B19D0"/>
    <w:rsid w:val="003B1EC6"/>
    <w:rsid w:val="003B2A61"/>
    <w:rsid w:val="003B4BDA"/>
    <w:rsid w:val="003B66EB"/>
    <w:rsid w:val="003B68DD"/>
    <w:rsid w:val="003B7D0C"/>
    <w:rsid w:val="003C02F1"/>
    <w:rsid w:val="003C06F5"/>
    <w:rsid w:val="003C689F"/>
    <w:rsid w:val="003C7051"/>
    <w:rsid w:val="003C74E7"/>
    <w:rsid w:val="003D38CC"/>
    <w:rsid w:val="003D5830"/>
    <w:rsid w:val="003D61D8"/>
    <w:rsid w:val="003D7783"/>
    <w:rsid w:val="003D7CAD"/>
    <w:rsid w:val="003E14A0"/>
    <w:rsid w:val="003E222A"/>
    <w:rsid w:val="003E4525"/>
    <w:rsid w:val="003E6971"/>
    <w:rsid w:val="003F10A8"/>
    <w:rsid w:val="003F3A9C"/>
    <w:rsid w:val="003F5F03"/>
    <w:rsid w:val="003F65AB"/>
    <w:rsid w:val="003F683A"/>
    <w:rsid w:val="003F6A89"/>
    <w:rsid w:val="004001D6"/>
    <w:rsid w:val="004012EA"/>
    <w:rsid w:val="00403063"/>
    <w:rsid w:val="00403FA2"/>
    <w:rsid w:val="00404E32"/>
    <w:rsid w:val="004052AB"/>
    <w:rsid w:val="00405308"/>
    <w:rsid w:val="00405937"/>
    <w:rsid w:val="0040606D"/>
    <w:rsid w:val="004066DE"/>
    <w:rsid w:val="004066F4"/>
    <w:rsid w:val="0040680F"/>
    <w:rsid w:val="00410092"/>
    <w:rsid w:val="0041080F"/>
    <w:rsid w:val="00411163"/>
    <w:rsid w:val="00411174"/>
    <w:rsid w:val="00412D92"/>
    <w:rsid w:val="00413E1E"/>
    <w:rsid w:val="004159B1"/>
    <w:rsid w:val="00416B16"/>
    <w:rsid w:val="00417CEA"/>
    <w:rsid w:val="00420493"/>
    <w:rsid w:val="0042061F"/>
    <w:rsid w:val="0042080B"/>
    <w:rsid w:val="00421267"/>
    <w:rsid w:val="00423474"/>
    <w:rsid w:val="0042364A"/>
    <w:rsid w:val="004236AD"/>
    <w:rsid w:val="00425878"/>
    <w:rsid w:val="00426375"/>
    <w:rsid w:val="00427607"/>
    <w:rsid w:val="00430389"/>
    <w:rsid w:val="004308C4"/>
    <w:rsid w:val="00431DF2"/>
    <w:rsid w:val="00431E87"/>
    <w:rsid w:val="0043451F"/>
    <w:rsid w:val="00434ED0"/>
    <w:rsid w:val="00435DD0"/>
    <w:rsid w:val="00436315"/>
    <w:rsid w:val="0044017D"/>
    <w:rsid w:val="00442163"/>
    <w:rsid w:val="00443372"/>
    <w:rsid w:val="004441AC"/>
    <w:rsid w:val="00444398"/>
    <w:rsid w:val="00446148"/>
    <w:rsid w:val="00446518"/>
    <w:rsid w:val="00447470"/>
    <w:rsid w:val="00452B04"/>
    <w:rsid w:val="0045665D"/>
    <w:rsid w:val="004572AB"/>
    <w:rsid w:val="004622B1"/>
    <w:rsid w:val="004714AD"/>
    <w:rsid w:val="00471EE1"/>
    <w:rsid w:val="004726DA"/>
    <w:rsid w:val="00475AAE"/>
    <w:rsid w:val="00475D38"/>
    <w:rsid w:val="00476397"/>
    <w:rsid w:val="0047737D"/>
    <w:rsid w:val="0048016C"/>
    <w:rsid w:val="00480223"/>
    <w:rsid w:val="00482B1D"/>
    <w:rsid w:val="00482F20"/>
    <w:rsid w:val="004840F5"/>
    <w:rsid w:val="004849FD"/>
    <w:rsid w:val="00485988"/>
    <w:rsid w:val="00485D2A"/>
    <w:rsid w:val="00486CF5"/>
    <w:rsid w:val="004874D0"/>
    <w:rsid w:val="00490461"/>
    <w:rsid w:val="004904B9"/>
    <w:rsid w:val="00490B7C"/>
    <w:rsid w:val="00491D6A"/>
    <w:rsid w:val="00492C3B"/>
    <w:rsid w:val="00493710"/>
    <w:rsid w:val="004938E8"/>
    <w:rsid w:val="004945B9"/>
    <w:rsid w:val="00495783"/>
    <w:rsid w:val="00495DF6"/>
    <w:rsid w:val="0049696C"/>
    <w:rsid w:val="004A03B0"/>
    <w:rsid w:val="004A0CCE"/>
    <w:rsid w:val="004A2B83"/>
    <w:rsid w:val="004A5B1B"/>
    <w:rsid w:val="004A5C45"/>
    <w:rsid w:val="004A6123"/>
    <w:rsid w:val="004A6F07"/>
    <w:rsid w:val="004B03C5"/>
    <w:rsid w:val="004B07B5"/>
    <w:rsid w:val="004B3578"/>
    <w:rsid w:val="004B3D5A"/>
    <w:rsid w:val="004B499C"/>
    <w:rsid w:val="004B515E"/>
    <w:rsid w:val="004B5331"/>
    <w:rsid w:val="004B5659"/>
    <w:rsid w:val="004B56C0"/>
    <w:rsid w:val="004B5D5B"/>
    <w:rsid w:val="004B6163"/>
    <w:rsid w:val="004B68C0"/>
    <w:rsid w:val="004B6EAF"/>
    <w:rsid w:val="004B7015"/>
    <w:rsid w:val="004C0202"/>
    <w:rsid w:val="004C10C1"/>
    <w:rsid w:val="004C18DD"/>
    <w:rsid w:val="004C3051"/>
    <w:rsid w:val="004C36C6"/>
    <w:rsid w:val="004C3719"/>
    <w:rsid w:val="004C4D6F"/>
    <w:rsid w:val="004C4DE0"/>
    <w:rsid w:val="004D1D41"/>
    <w:rsid w:val="004D35B8"/>
    <w:rsid w:val="004D5F8F"/>
    <w:rsid w:val="004D621E"/>
    <w:rsid w:val="004D66E3"/>
    <w:rsid w:val="004D752E"/>
    <w:rsid w:val="004E160B"/>
    <w:rsid w:val="004E32B8"/>
    <w:rsid w:val="004E3E1F"/>
    <w:rsid w:val="004E4AFC"/>
    <w:rsid w:val="004E4D66"/>
    <w:rsid w:val="004E5C08"/>
    <w:rsid w:val="004E67DB"/>
    <w:rsid w:val="004E7DF8"/>
    <w:rsid w:val="004F01C3"/>
    <w:rsid w:val="004F08D4"/>
    <w:rsid w:val="004F1951"/>
    <w:rsid w:val="004F1E05"/>
    <w:rsid w:val="004F26B2"/>
    <w:rsid w:val="004F2927"/>
    <w:rsid w:val="004F2C23"/>
    <w:rsid w:val="004F31F2"/>
    <w:rsid w:val="004F4E15"/>
    <w:rsid w:val="004F529F"/>
    <w:rsid w:val="004F549D"/>
    <w:rsid w:val="004F579C"/>
    <w:rsid w:val="004F5C77"/>
    <w:rsid w:val="004F766D"/>
    <w:rsid w:val="00500833"/>
    <w:rsid w:val="005018BD"/>
    <w:rsid w:val="00503B0B"/>
    <w:rsid w:val="00503B23"/>
    <w:rsid w:val="0050440D"/>
    <w:rsid w:val="00504BAE"/>
    <w:rsid w:val="0050630A"/>
    <w:rsid w:val="00506914"/>
    <w:rsid w:val="00506FD1"/>
    <w:rsid w:val="00511399"/>
    <w:rsid w:val="00511D32"/>
    <w:rsid w:val="00512691"/>
    <w:rsid w:val="00513CA9"/>
    <w:rsid w:val="0051471C"/>
    <w:rsid w:val="00514DED"/>
    <w:rsid w:val="00515DE4"/>
    <w:rsid w:val="00517483"/>
    <w:rsid w:val="0051769A"/>
    <w:rsid w:val="005200FB"/>
    <w:rsid w:val="00521CC7"/>
    <w:rsid w:val="00523E2D"/>
    <w:rsid w:val="00524B99"/>
    <w:rsid w:val="005264C6"/>
    <w:rsid w:val="0053017F"/>
    <w:rsid w:val="00532AA4"/>
    <w:rsid w:val="00536328"/>
    <w:rsid w:val="00537CE3"/>
    <w:rsid w:val="00540504"/>
    <w:rsid w:val="005425D5"/>
    <w:rsid w:val="00542879"/>
    <w:rsid w:val="00544091"/>
    <w:rsid w:val="00544EC3"/>
    <w:rsid w:val="00545F74"/>
    <w:rsid w:val="0055041C"/>
    <w:rsid w:val="005516AB"/>
    <w:rsid w:val="00553030"/>
    <w:rsid w:val="00557280"/>
    <w:rsid w:val="00561421"/>
    <w:rsid w:val="005637BA"/>
    <w:rsid w:val="00564466"/>
    <w:rsid w:val="0056446F"/>
    <w:rsid w:val="0056570A"/>
    <w:rsid w:val="00565798"/>
    <w:rsid w:val="005671AF"/>
    <w:rsid w:val="005723E3"/>
    <w:rsid w:val="005739EC"/>
    <w:rsid w:val="00573FE4"/>
    <w:rsid w:val="00575E79"/>
    <w:rsid w:val="00575FCD"/>
    <w:rsid w:val="005804A9"/>
    <w:rsid w:val="005816A2"/>
    <w:rsid w:val="00582590"/>
    <w:rsid w:val="00586AED"/>
    <w:rsid w:val="0058793C"/>
    <w:rsid w:val="00591434"/>
    <w:rsid w:val="00591653"/>
    <w:rsid w:val="00592EDE"/>
    <w:rsid w:val="00593CE1"/>
    <w:rsid w:val="00594B91"/>
    <w:rsid w:val="00595F83"/>
    <w:rsid w:val="005971FF"/>
    <w:rsid w:val="005A02BD"/>
    <w:rsid w:val="005A0E08"/>
    <w:rsid w:val="005A1752"/>
    <w:rsid w:val="005A21DF"/>
    <w:rsid w:val="005A3E66"/>
    <w:rsid w:val="005A4553"/>
    <w:rsid w:val="005A4F9F"/>
    <w:rsid w:val="005A60DD"/>
    <w:rsid w:val="005B0198"/>
    <w:rsid w:val="005B040C"/>
    <w:rsid w:val="005B1B0F"/>
    <w:rsid w:val="005B1FBF"/>
    <w:rsid w:val="005B4F1C"/>
    <w:rsid w:val="005B56BF"/>
    <w:rsid w:val="005B70A5"/>
    <w:rsid w:val="005B7BD0"/>
    <w:rsid w:val="005C20DD"/>
    <w:rsid w:val="005C2725"/>
    <w:rsid w:val="005C2BAD"/>
    <w:rsid w:val="005C3488"/>
    <w:rsid w:val="005C37C8"/>
    <w:rsid w:val="005C723A"/>
    <w:rsid w:val="005D0A22"/>
    <w:rsid w:val="005D0B58"/>
    <w:rsid w:val="005D1943"/>
    <w:rsid w:val="005D1C6A"/>
    <w:rsid w:val="005D2EC4"/>
    <w:rsid w:val="005D3BE7"/>
    <w:rsid w:val="005D6AFA"/>
    <w:rsid w:val="005D7086"/>
    <w:rsid w:val="005E0E0A"/>
    <w:rsid w:val="005E1253"/>
    <w:rsid w:val="005E2F8B"/>
    <w:rsid w:val="005E48F8"/>
    <w:rsid w:val="005E6FC5"/>
    <w:rsid w:val="005E712B"/>
    <w:rsid w:val="005F0B61"/>
    <w:rsid w:val="005F0B72"/>
    <w:rsid w:val="005F1832"/>
    <w:rsid w:val="005F3FC5"/>
    <w:rsid w:val="005F41CC"/>
    <w:rsid w:val="005F58DF"/>
    <w:rsid w:val="005F5BA0"/>
    <w:rsid w:val="006021D0"/>
    <w:rsid w:val="006038DC"/>
    <w:rsid w:val="00603AEE"/>
    <w:rsid w:val="00606824"/>
    <w:rsid w:val="00611DCC"/>
    <w:rsid w:val="006149AB"/>
    <w:rsid w:val="00616F60"/>
    <w:rsid w:val="00617F9A"/>
    <w:rsid w:val="00623956"/>
    <w:rsid w:val="00623FF9"/>
    <w:rsid w:val="006247B7"/>
    <w:rsid w:val="00625652"/>
    <w:rsid w:val="00626B99"/>
    <w:rsid w:val="00626D85"/>
    <w:rsid w:val="00630641"/>
    <w:rsid w:val="00630AA5"/>
    <w:rsid w:val="00630D8E"/>
    <w:rsid w:val="00635DEF"/>
    <w:rsid w:val="00640189"/>
    <w:rsid w:val="0064157C"/>
    <w:rsid w:val="00642421"/>
    <w:rsid w:val="0064318A"/>
    <w:rsid w:val="00644142"/>
    <w:rsid w:val="00644A12"/>
    <w:rsid w:val="00645A35"/>
    <w:rsid w:val="00645DDC"/>
    <w:rsid w:val="006469A0"/>
    <w:rsid w:val="00647715"/>
    <w:rsid w:val="00651E30"/>
    <w:rsid w:val="00652E89"/>
    <w:rsid w:val="00655109"/>
    <w:rsid w:val="00655E50"/>
    <w:rsid w:val="00656305"/>
    <w:rsid w:val="00656DF4"/>
    <w:rsid w:val="00663328"/>
    <w:rsid w:val="006649F0"/>
    <w:rsid w:val="00666306"/>
    <w:rsid w:val="0066798F"/>
    <w:rsid w:val="0067086D"/>
    <w:rsid w:val="00670DFD"/>
    <w:rsid w:val="0067235F"/>
    <w:rsid w:val="00674494"/>
    <w:rsid w:val="006751D1"/>
    <w:rsid w:val="00675592"/>
    <w:rsid w:val="0067599B"/>
    <w:rsid w:val="0067710C"/>
    <w:rsid w:val="00680706"/>
    <w:rsid w:val="0068072E"/>
    <w:rsid w:val="0068188E"/>
    <w:rsid w:val="0068189D"/>
    <w:rsid w:val="006818CC"/>
    <w:rsid w:val="00682E39"/>
    <w:rsid w:val="0068419B"/>
    <w:rsid w:val="00685016"/>
    <w:rsid w:val="006851C8"/>
    <w:rsid w:val="006858CA"/>
    <w:rsid w:val="00685AEA"/>
    <w:rsid w:val="00686599"/>
    <w:rsid w:val="00686ABA"/>
    <w:rsid w:val="00687858"/>
    <w:rsid w:val="006924E4"/>
    <w:rsid w:val="006954D1"/>
    <w:rsid w:val="00695993"/>
    <w:rsid w:val="006967C6"/>
    <w:rsid w:val="006A037A"/>
    <w:rsid w:val="006A0AE9"/>
    <w:rsid w:val="006A4506"/>
    <w:rsid w:val="006A4E67"/>
    <w:rsid w:val="006A5580"/>
    <w:rsid w:val="006B0705"/>
    <w:rsid w:val="006B15E1"/>
    <w:rsid w:val="006B1DD3"/>
    <w:rsid w:val="006B24B5"/>
    <w:rsid w:val="006B2879"/>
    <w:rsid w:val="006B36A1"/>
    <w:rsid w:val="006B5C5D"/>
    <w:rsid w:val="006C1DEB"/>
    <w:rsid w:val="006C1EC0"/>
    <w:rsid w:val="006C4CFC"/>
    <w:rsid w:val="006C739E"/>
    <w:rsid w:val="006D06FF"/>
    <w:rsid w:val="006D084E"/>
    <w:rsid w:val="006D12C6"/>
    <w:rsid w:val="006D1CAD"/>
    <w:rsid w:val="006D1CCC"/>
    <w:rsid w:val="006D3AB9"/>
    <w:rsid w:val="006D3F65"/>
    <w:rsid w:val="006D3F7E"/>
    <w:rsid w:val="006D4F3E"/>
    <w:rsid w:val="006D70F6"/>
    <w:rsid w:val="006D73E2"/>
    <w:rsid w:val="006E1693"/>
    <w:rsid w:val="006E2F2D"/>
    <w:rsid w:val="006E5640"/>
    <w:rsid w:val="006E6287"/>
    <w:rsid w:val="006E734A"/>
    <w:rsid w:val="006E7377"/>
    <w:rsid w:val="006F089D"/>
    <w:rsid w:val="006F4968"/>
    <w:rsid w:val="006F5486"/>
    <w:rsid w:val="007032D8"/>
    <w:rsid w:val="00703B6D"/>
    <w:rsid w:val="00704E2F"/>
    <w:rsid w:val="00705711"/>
    <w:rsid w:val="00706F83"/>
    <w:rsid w:val="00707309"/>
    <w:rsid w:val="00710581"/>
    <w:rsid w:val="00710AC9"/>
    <w:rsid w:val="00712093"/>
    <w:rsid w:val="00712596"/>
    <w:rsid w:val="007144C8"/>
    <w:rsid w:val="00714635"/>
    <w:rsid w:val="0071544D"/>
    <w:rsid w:val="00715B1B"/>
    <w:rsid w:val="007169DD"/>
    <w:rsid w:val="00721D03"/>
    <w:rsid w:val="007242CF"/>
    <w:rsid w:val="00724C0C"/>
    <w:rsid w:val="00726BA6"/>
    <w:rsid w:val="007300C8"/>
    <w:rsid w:val="00730693"/>
    <w:rsid w:val="00730A69"/>
    <w:rsid w:val="0073175B"/>
    <w:rsid w:val="0073176C"/>
    <w:rsid w:val="007328E4"/>
    <w:rsid w:val="00733B80"/>
    <w:rsid w:val="00735BC7"/>
    <w:rsid w:val="00737108"/>
    <w:rsid w:val="00742660"/>
    <w:rsid w:val="0074358D"/>
    <w:rsid w:val="00744572"/>
    <w:rsid w:val="007455A3"/>
    <w:rsid w:val="007464EA"/>
    <w:rsid w:val="00746B96"/>
    <w:rsid w:val="00747CF4"/>
    <w:rsid w:val="00747E87"/>
    <w:rsid w:val="00750834"/>
    <w:rsid w:val="00751058"/>
    <w:rsid w:val="0075180E"/>
    <w:rsid w:val="007520DA"/>
    <w:rsid w:val="00753583"/>
    <w:rsid w:val="00754AB1"/>
    <w:rsid w:val="007551D5"/>
    <w:rsid w:val="007553FA"/>
    <w:rsid w:val="00761C12"/>
    <w:rsid w:val="00763277"/>
    <w:rsid w:val="00764BBA"/>
    <w:rsid w:val="00764D1A"/>
    <w:rsid w:val="00765312"/>
    <w:rsid w:val="007655E4"/>
    <w:rsid w:val="00766258"/>
    <w:rsid w:val="0076795C"/>
    <w:rsid w:val="0077115A"/>
    <w:rsid w:val="00773110"/>
    <w:rsid w:val="00774706"/>
    <w:rsid w:val="00774CC0"/>
    <w:rsid w:val="00775810"/>
    <w:rsid w:val="0077708C"/>
    <w:rsid w:val="0078231B"/>
    <w:rsid w:val="00782FD5"/>
    <w:rsid w:val="00783B0F"/>
    <w:rsid w:val="00784D85"/>
    <w:rsid w:val="00785D7E"/>
    <w:rsid w:val="00786881"/>
    <w:rsid w:val="007911F8"/>
    <w:rsid w:val="0079148B"/>
    <w:rsid w:val="007948C5"/>
    <w:rsid w:val="00795136"/>
    <w:rsid w:val="00795C01"/>
    <w:rsid w:val="00796417"/>
    <w:rsid w:val="00796E47"/>
    <w:rsid w:val="00796EEB"/>
    <w:rsid w:val="007975D8"/>
    <w:rsid w:val="0079760F"/>
    <w:rsid w:val="007A0A60"/>
    <w:rsid w:val="007A0FDA"/>
    <w:rsid w:val="007A3712"/>
    <w:rsid w:val="007A38ED"/>
    <w:rsid w:val="007A39AE"/>
    <w:rsid w:val="007A5510"/>
    <w:rsid w:val="007A5CF7"/>
    <w:rsid w:val="007A68B4"/>
    <w:rsid w:val="007A6A7E"/>
    <w:rsid w:val="007A6D3E"/>
    <w:rsid w:val="007A7111"/>
    <w:rsid w:val="007B07B8"/>
    <w:rsid w:val="007B0F75"/>
    <w:rsid w:val="007B1142"/>
    <w:rsid w:val="007B1A4C"/>
    <w:rsid w:val="007B61E5"/>
    <w:rsid w:val="007B6616"/>
    <w:rsid w:val="007C0D5D"/>
    <w:rsid w:val="007C163F"/>
    <w:rsid w:val="007C1F31"/>
    <w:rsid w:val="007C23C9"/>
    <w:rsid w:val="007C3241"/>
    <w:rsid w:val="007C4082"/>
    <w:rsid w:val="007C75AC"/>
    <w:rsid w:val="007D0866"/>
    <w:rsid w:val="007D32BD"/>
    <w:rsid w:val="007D3750"/>
    <w:rsid w:val="007D3A50"/>
    <w:rsid w:val="007D3EA4"/>
    <w:rsid w:val="007D40B3"/>
    <w:rsid w:val="007D6E15"/>
    <w:rsid w:val="007E17CA"/>
    <w:rsid w:val="007F0567"/>
    <w:rsid w:val="007F1518"/>
    <w:rsid w:val="007F1A2E"/>
    <w:rsid w:val="007F1E30"/>
    <w:rsid w:val="007F3C26"/>
    <w:rsid w:val="007F5516"/>
    <w:rsid w:val="007F64F4"/>
    <w:rsid w:val="007F662F"/>
    <w:rsid w:val="00800CC0"/>
    <w:rsid w:val="00801118"/>
    <w:rsid w:val="00801BDC"/>
    <w:rsid w:val="00804515"/>
    <w:rsid w:val="00804CBB"/>
    <w:rsid w:val="00805CDF"/>
    <w:rsid w:val="00806B65"/>
    <w:rsid w:val="00807B61"/>
    <w:rsid w:val="00814317"/>
    <w:rsid w:val="008172B7"/>
    <w:rsid w:val="00820B89"/>
    <w:rsid w:val="00821FF0"/>
    <w:rsid w:val="00822346"/>
    <w:rsid w:val="008230A4"/>
    <w:rsid w:val="00823CF9"/>
    <w:rsid w:val="00824FD6"/>
    <w:rsid w:val="008252B2"/>
    <w:rsid w:val="00826619"/>
    <w:rsid w:val="008308BF"/>
    <w:rsid w:val="0083185C"/>
    <w:rsid w:val="00832C31"/>
    <w:rsid w:val="00832DED"/>
    <w:rsid w:val="00833A35"/>
    <w:rsid w:val="008357EA"/>
    <w:rsid w:val="0083591E"/>
    <w:rsid w:val="00840AB5"/>
    <w:rsid w:val="00843B16"/>
    <w:rsid w:val="00843D37"/>
    <w:rsid w:val="00843F95"/>
    <w:rsid w:val="00844736"/>
    <w:rsid w:val="0084709C"/>
    <w:rsid w:val="00847A55"/>
    <w:rsid w:val="00847B8A"/>
    <w:rsid w:val="00850F0B"/>
    <w:rsid w:val="00851FB9"/>
    <w:rsid w:val="008523E2"/>
    <w:rsid w:val="00852E06"/>
    <w:rsid w:val="00852EDC"/>
    <w:rsid w:val="00862E97"/>
    <w:rsid w:val="008635B3"/>
    <w:rsid w:val="0086399F"/>
    <w:rsid w:val="00865CAB"/>
    <w:rsid w:val="00866EDE"/>
    <w:rsid w:val="00867C52"/>
    <w:rsid w:val="00870D7D"/>
    <w:rsid w:val="00871650"/>
    <w:rsid w:val="008716A6"/>
    <w:rsid w:val="00872928"/>
    <w:rsid w:val="00873CA2"/>
    <w:rsid w:val="008752B2"/>
    <w:rsid w:val="008752D1"/>
    <w:rsid w:val="00876585"/>
    <w:rsid w:val="0088104D"/>
    <w:rsid w:val="00881403"/>
    <w:rsid w:val="00882386"/>
    <w:rsid w:val="00885079"/>
    <w:rsid w:val="00886182"/>
    <w:rsid w:val="008870DE"/>
    <w:rsid w:val="0088730E"/>
    <w:rsid w:val="00887F25"/>
    <w:rsid w:val="00891C00"/>
    <w:rsid w:val="0089217A"/>
    <w:rsid w:val="0089234C"/>
    <w:rsid w:val="00893C8F"/>
    <w:rsid w:val="00894AC5"/>
    <w:rsid w:val="00894F0A"/>
    <w:rsid w:val="00897BF9"/>
    <w:rsid w:val="008A12AF"/>
    <w:rsid w:val="008A1840"/>
    <w:rsid w:val="008A1A63"/>
    <w:rsid w:val="008A2192"/>
    <w:rsid w:val="008A47A7"/>
    <w:rsid w:val="008A4A5B"/>
    <w:rsid w:val="008A5445"/>
    <w:rsid w:val="008A56E6"/>
    <w:rsid w:val="008A64F5"/>
    <w:rsid w:val="008A6727"/>
    <w:rsid w:val="008B0C39"/>
    <w:rsid w:val="008B136B"/>
    <w:rsid w:val="008B1832"/>
    <w:rsid w:val="008B275A"/>
    <w:rsid w:val="008B4B95"/>
    <w:rsid w:val="008B5BA6"/>
    <w:rsid w:val="008B643B"/>
    <w:rsid w:val="008B7A0D"/>
    <w:rsid w:val="008C51A9"/>
    <w:rsid w:val="008C6877"/>
    <w:rsid w:val="008C752A"/>
    <w:rsid w:val="008C7C11"/>
    <w:rsid w:val="008C7D1E"/>
    <w:rsid w:val="008D1146"/>
    <w:rsid w:val="008D211E"/>
    <w:rsid w:val="008D48A8"/>
    <w:rsid w:val="008D5068"/>
    <w:rsid w:val="008D59CB"/>
    <w:rsid w:val="008D62BD"/>
    <w:rsid w:val="008D6A84"/>
    <w:rsid w:val="008D7A57"/>
    <w:rsid w:val="008E0086"/>
    <w:rsid w:val="008E540E"/>
    <w:rsid w:val="008E654A"/>
    <w:rsid w:val="008E6EE7"/>
    <w:rsid w:val="008E7CA8"/>
    <w:rsid w:val="008F0811"/>
    <w:rsid w:val="008F0C14"/>
    <w:rsid w:val="008F1BF9"/>
    <w:rsid w:val="008F4809"/>
    <w:rsid w:val="008F6F09"/>
    <w:rsid w:val="008F738D"/>
    <w:rsid w:val="008F7C6B"/>
    <w:rsid w:val="0090050D"/>
    <w:rsid w:val="00900BA7"/>
    <w:rsid w:val="009018C4"/>
    <w:rsid w:val="009031D0"/>
    <w:rsid w:val="00903D05"/>
    <w:rsid w:val="00905132"/>
    <w:rsid w:val="00905141"/>
    <w:rsid w:val="0090580C"/>
    <w:rsid w:val="00906B3A"/>
    <w:rsid w:val="009071B1"/>
    <w:rsid w:val="00907D70"/>
    <w:rsid w:val="0091045C"/>
    <w:rsid w:val="00910B83"/>
    <w:rsid w:val="00912385"/>
    <w:rsid w:val="00912573"/>
    <w:rsid w:val="0091336F"/>
    <w:rsid w:val="009139B4"/>
    <w:rsid w:val="0091470F"/>
    <w:rsid w:val="00914F44"/>
    <w:rsid w:val="0091781D"/>
    <w:rsid w:val="00920DEB"/>
    <w:rsid w:val="00921665"/>
    <w:rsid w:val="00921BD1"/>
    <w:rsid w:val="00921CE1"/>
    <w:rsid w:val="009247BF"/>
    <w:rsid w:val="00925254"/>
    <w:rsid w:val="0092579C"/>
    <w:rsid w:val="00927B3B"/>
    <w:rsid w:val="0093157B"/>
    <w:rsid w:val="009322BB"/>
    <w:rsid w:val="00933A5A"/>
    <w:rsid w:val="00933C83"/>
    <w:rsid w:val="00934D52"/>
    <w:rsid w:val="00936B2C"/>
    <w:rsid w:val="00936F08"/>
    <w:rsid w:val="00941041"/>
    <w:rsid w:val="00942213"/>
    <w:rsid w:val="009436C5"/>
    <w:rsid w:val="009439BB"/>
    <w:rsid w:val="00945502"/>
    <w:rsid w:val="00946651"/>
    <w:rsid w:val="00950FF0"/>
    <w:rsid w:val="00951639"/>
    <w:rsid w:val="009522D8"/>
    <w:rsid w:val="009527EC"/>
    <w:rsid w:val="00953BBE"/>
    <w:rsid w:val="0095468A"/>
    <w:rsid w:val="00955177"/>
    <w:rsid w:val="00957AEF"/>
    <w:rsid w:val="00962029"/>
    <w:rsid w:val="009625A2"/>
    <w:rsid w:val="00962D25"/>
    <w:rsid w:val="0096402E"/>
    <w:rsid w:val="0096410F"/>
    <w:rsid w:val="00964F48"/>
    <w:rsid w:val="009670DD"/>
    <w:rsid w:val="0097315D"/>
    <w:rsid w:val="00973EB1"/>
    <w:rsid w:val="00974658"/>
    <w:rsid w:val="00975710"/>
    <w:rsid w:val="00975C24"/>
    <w:rsid w:val="0098066B"/>
    <w:rsid w:val="00980C6B"/>
    <w:rsid w:val="00983000"/>
    <w:rsid w:val="00985112"/>
    <w:rsid w:val="00985BCB"/>
    <w:rsid w:val="00986246"/>
    <w:rsid w:val="00986FA2"/>
    <w:rsid w:val="00987A70"/>
    <w:rsid w:val="00990B1B"/>
    <w:rsid w:val="00991268"/>
    <w:rsid w:val="009915CE"/>
    <w:rsid w:val="0099304F"/>
    <w:rsid w:val="009938F3"/>
    <w:rsid w:val="00995365"/>
    <w:rsid w:val="00997226"/>
    <w:rsid w:val="009A24B6"/>
    <w:rsid w:val="009A3C97"/>
    <w:rsid w:val="009A3E9C"/>
    <w:rsid w:val="009A597D"/>
    <w:rsid w:val="009B15FA"/>
    <w:rsid w:val="009C1BCC"/>
    <w:rsid w:val="009C42EC"/>
    <w:rsid w:val="009C4CD4"/>
    <w:rsid w:val="009C528F"/>
    <w:rsid w:val="009C57E1"/>
    <w:rsid w:val="009C66C9"/>
    <w:rsid w:val="009C67A6"/>
    <w:rsid w:val="009C6BB3"/>
    <w:rsid w:val="009C6F33"/>
    <w:rsid w:val="009D2B66"/>
    <w:rsid w:val="009D2C79"/>
    <w:rsid w:val="009D374B"/>
    <w:rsid w:val="009D381D"/>
    <w:rsid w:val="009D44FB"/>
    <w:rsid w:val="009D4E6E"/>
    <w:rsid w:val="009D5E00"/>
    <w:rsid w:val="009D61B1"/>
    <w:rsid w:val="009D6E72"/>
    <w:rsid w:val="009D757C"/>
    <w:rsid w:val="009E0818"/>
    <w:rsid w:val="009E10FD"/>
    <w:rsid w:val="009E2319"/>
    <w:rsid w:val="009E2B16"/>
    <w:rsid w:val="009E35CF"/>
    <w:rsid w:val="009E3742"/>
    <w:rsid w:val="009E3B6B"/>
    <w:rsid w:val="009E43B1"/>
    <w:rsid w:val="009E46AB"/>
    <w:rsid w:val="009E4DC0"/>
    <w:rsid w:val="009E64A8"/>
    <w:rsid w:val="009F02DA"/>
    <w:rsid w:val="009F10EE"/>
    <w:rsid w:val="009F1123"/>
    <w:rsid w:val="009F16A9"/>
    <w:rsid w:val="009F4073"/>
    <w:rsid w:val="009F4BD3"/>
    <w:rsid w:val="009F7C64"/>
    <w:rsid w:val="00A00097"/>
    <w:rsid w:val="00A016BD"/>
    <w:rsid w:val="00A0193F"/>
    <w:rsid w:val="00A03E66"/>
    <w:rsid w:val="00A041C7"/>
    <w:rsid w:val="00A04DD1"/>
    <w:rsid w:val="00A057CE"/>
    <w:rsid w:val="00A12DFD"/>
    <w:rsid w:val="00A1332C"/>
    <w:rsid w:val="00A13555"/>
    <w:rsid w:val="00A14587"/>
    <w:rsid w:val="00A15D01"/>
    <w:rsid w:val="00A17790"/>
    <w:rsid w:val="00A20353"/>
    <w:rsid w:val="00A205F4"/>
    <w:rsid w:val="00A20F16"/>
    <w:rsid w:val="00A2146D"/>
    <w:rsid w:val="00A22432"/>
    <w:rsid w:val="00A22633"/>
    <w:rsid w:val="00A2404C"/>
    <w:rsid w:val="00A244D4"/>
    <w:rsid w:val="00A255CF"/>
    <w:rsid w:val="00A256F3"/>
    <w:rsid w:val="00A258E7"/>
    <w:rsid w:val="00A26A4A"/>
    <w:rsid w:val="00A307A4"/>
    <w:rsid w:val="00A30921"/>
    <w:rsid w:val="00A30A0F"/>
    <w:rsid w:val="00A31209"/>
    <w:rsid w:val="00A31BFC"/>
    <w:rsid w:val="00A33D82"/>
    <w:rsid w:val="00A34D71"/>
    <w:rsid w:val="00A36342"/>
    <w:rsid w:val="00A40C71"/>
    <w:rsid w:val="00A41521"/>
    <w:rsid w:val="00A424BC"/>
    <w:rsid w:val="00A4376B"/>
    <w:rsid w:val="00A440C1"/>
    <w:rsid w:val="00A44469"/>
    <w:rsid w:val="00A4585A"/>
    <w:rsid w:val="00A50DAA"/>
    <w:rsid w:val="00A512AD"/>
    <w:rsid w:val="00A52661"/>
    <w:rsid w:val="00A535EC"/>
    <w:rsid w:val="00A53D1A"/>
    <w:rsid w:val="00A60551"/>
    <w:rsid w:val="00A609F2"/>
    <w:rsid w:val="00A60C8F"/>
    <w:rsid w:val="00A617B0"/>
    <w:rsid w:val="00A61DCD"/>
    <w:rsid w:val="00A6587B"/>
    <w:rsid w:val="00A65E8E"/>
    <w:rsid w:val="00A71288"/>
    <w:rsid w:val="00A719B3"/>
    <w:rsid w:val="00A71A49"/>
    <w:rsid w:val="00A71E0E"/>
    <w:rsid w:val="00A73536"/>
    <w:rsid w:val="00A7468D"/>
    <w:rsid w:val="00A74DDF"/>
    <w:rsid w:val="00A76B90"/>
    <w:rsid w:val="00A7781F"/>
    <w:rsid w:val="00A81DB4"/>
    <w:rsid w:val="00A81FAE"/>
    <w:rsid w:val="00A8209D"/>
    <w:rsid w:val="00A84C89"/>
    <w:rsid w:val="00A859D1"/>
    <w:rsid w:val="00A86EE1"/>
    <w:rsid w:val="00A872CC"/>
    <w:rsid w:val="00A87E20"/>
    <w:rsid w:val="00A9024E"/>
    <w:rsid w:val="00A91CD4"/>
    <w:rsid w:val="00A91D6C"/>
    <w:rsid w:val="00A92615"/>
    <w:rsid w:val="00A927A3"/>
    <w:rsid w:val="00A92A5F"/>
    <w:rsid w:val="00A931F1"/>
    <w:rsid w:val="00A93807"/>
    <w:rsid w:val="00A939DB"/>
    <w:rsid w:val="00A93A3A"/>
    <w:rsid w:val="00A95B31"/>
    <w:rsid w:val="00A965F5"/>
    <w:rsid w:val="00A97B77"/>
    <w:rsid w:val="00AA0D11"/>
    <w:rsid w:val="00AA19B2"/>
    <w:rsid w:val="00AA1AED"/>
    <w:rsid w:val="00AA1CB4"/>
    <w:rsid w:val="00AA20A6"/>
    <w:rsid w:val="00AA430B"/>
    <w:rsid w:val="00AA43C6"/>
    <w:rsid w:val="00AA4996"/>
    <w:rsid w:val="00AA6402"/>
    <w:rsid w:val="00AA6589"/>
    <w:rsid w:val="00AA6CD8"/>
    <w:rsid w:val="00AB2784"/>
    <w:rsid w:val="00AB3C84"/>
    <w:rsid w:val="00AB43AF"/>
    <w:rsid w:val="00AB5ECF"/>
    <w:rsid w:val="00AB70F1"/>
    <w:rsid w:val="00AC1EBE"/>
    <w:rsid w:val="00AC2D26"/>
    <w:rsid w:val="00AC4582"/>
    <w:rsid w:val="00AC53C5"/>
    <w:rsid w:val="00AD000D"/>
    <w:rsid w:val="00AD0990"/>
    <w:rsid w:val="00AD0DCC"/>
    <w:rsid w:val="00AD119C"/>
    <w:rsid w:val="00AD1487"/>
    <w:rsid w:val="00AD1F8D"/>
    <w:rsid w:val="00AD242C"/>
    <w:rsid w:val="00AD2732"/>
    <w:rsid w:val="00AD2F7E"/>
    <w:rsid w:val="00AD309C"/>
    <w:rsid w:val="00AD40B2"/>
    <w:rsid w:val="00AD6291"/>
    <w:rsid w:val="00AD6A4D"/>
    <w:rsid w:val="00AE03C5"/>
    <w:rsid w:val="00AE09A6"/>
    <w:rsid w:val="00AE375E"/>
    <w:rsid w:val="00AE4E87"/>
    <w:rsid w:val="00AE5E13"/>
    <w:rsid w:val="00AE797A"/>
    <w:rsid w:val="00AE7A0A"/>
    <w:rsid w:val="00AF125A"/>
    <w:rsid w:val="00AF14EE"/>
    <w:rsid w:val="00AF3487"/>
    <w:rsid w:val="00AF3B35"/>
    <w:rsid w:val="00AF4CED"/>
    <w:rsid w:val="00AF5EB1"/>
    <w:rsid w:val="00AF6DEE"/>
    <w:rsid w:val="00B01975"/>
    <w:rsid w:val="00B0257F"/>
    <w:rsid w:val="00B02CA5"/>
    <w:rsid w:val="00B035BE"/>
    <w:rsid w:val="00B03F32"/>
    <w:rsid w:val="00B04878"/>
    <w:rsid w:val="00B05454"/>
    <w:rsid w:val="00B07B18"/>
    <w:rsid w:val="00B07CF4"/>
    <w:rsid w:val="00B11531"/>
    <w:rsid w:val="00B11713"/>
    <w:rsid w:val="00B11D98"/>
    <w:rsid w:val="00B12FE9"/>
    <w:rsid w:val="00B13735"/>
    <w:rsid w:val="00B15290"/>
    <w:rsid w:val="00B162B2"/>
    <w:rsid w:val="00B176FA"/>
    <w:rsid w:val="00B17C46"/>
    <w:rsid w:val="00B20A78"/>
    <w:rsid w:val="00B2127A"/>
    <w:rsid w:val="00B21A34"/>
    <w:rsid w:val="00B21F29"/>
    <w:rsid w:val="00B24325"/>
    <w:rsid w:val="00B25BE7"/>
    <w:rsid w:val="00B3124C"/>
    <w:rsid w:val="00B3126D"/>
    <w:rsid w:val="00B327D5"/>
    <w:rsid w:val="00B3348C"/>
    <w:rsid w:val="00B33583"/>
    <w:rsid w:val="00B340D2"/>
    <w:rsid w:val="00B3575C"/>
    <w:rsid w:val="00B37433"/>
    <w:rsid w:val="00B404DC"/>
    <w:rsid w:val="00B40755"/>
    <w:rsid w:val="00B41F78"/>
    <w:rsid w:val="00B42609"/>
    <w:rsid w:val="00B42AFA"/>
    <w:rsid w:val="00B4401E"/>
    <w:rsid w:val="00B44087"/>
    <w:rsid w:val="00B44F03"/>
    <w:rsid w:val="00B46EFB"/>
    <w:rsid w:val="00B4774F"/>
    <w:rsid w:val="00B50A34"/>
    <w:rsid w:val="00B52588"/>
    <w:rsid w:val="00B52743"/>
    <w:rsid w:val="00B54502"/>
    <w:rsid w:val="00B549C7"/>
    <w:rsid w:val="00B54A2D"/>
    <w:rsid w:val="00B54FA7"/>
    <w:rsid w:val="00B57C61"/>
    <w:rsid w:val="00B607A5"/>
    <w:rsid w:val="00B61635"/>
    <w:rsid w:val="00B61A1A"/>
    <w:rsid w:val="00B645A8"/>
    <w:rsid w:val="00B6482A"/>
    <w:rsid w:val="00B671D5"/>
    <w:rsid w:val="00B67EF1"/>
    <w:rsid w:val="00B70012"/>
    <w:rsid w:val="00B717B6"/>
    <w:rsid w:val="00B72B46"/>
    <w:rsid w:val="00B755CA"/>
    <w:rsid w:val="00B7571E"/>
    <w:rsid w:val="00B7614D"/>
    <w:rsid w:val="00B76729"/>
    <w:rsid w:val="00B77464"/>
    <w:rsid w:val="00B8178C"/>
    <w:rsid w:val="00B8178F"/>
    <w:rsid w:val="00B81C43"/>
    <w:rsid w:val="00B8317B"/>
    <w:rsid w:val="00B8386D"/>
    <w:rsid w:val="00B84F6C"/>
    <w:rsid w:val="00B87988"/>
    <w:rsid w:val="00B879B5"/>
    <w:rsid w:val="00B92B85"/>
    <w:rsid w:val="00B92C49"/>
    <w:rsid w:val="00B92D86"/>
    <w:rsid w:val="00B966A4"/>
    <w:rsid w:val="00BA1A02"/>
    <w:rsid w:val="00BA21A7"/>
    <w:rsid w:val="00BA2347"/>
    <w:rsid w:val="00BA2C36"/>
    <w:rsid w:val="00BA36CF"/>
    <w:rsid w:val="00BA5808"/>
    <w:rsid w:val="00BA5E84"/>
    <w:rsid w:val="00BB1588"/>
    <w:rsid w:val="00BB1FF6"/>
    <w:rsid w:val="00BB2588"/>
    <w:rsid w:val="00BB312B"/>
    <w:rsid w:val="00BB418B"/>
    <w:rsid w:val="00BB44D6"/>
    <w:rsid w:val="00BB5058"/>
    <w:rsid w:val="00BB6C28"/>
    <w:rsid w:val="00BB7D49"/>
    <w:rsid w:val="00BC0695"/>
    <w:rsid w:val="00BC15AC"/>
    <w:rsid w:val="00BC4422"/>
    <w:rsid w:val="00BC6C5A"/>
    <w:rsid w:val="00BC6FDD"/>
    <w:rsid w:val="00BC70F3"/>
    <w:rsid w:val="00BC7199"/>
    <w:rsid w:val="00BC7274"/>
    <w:rsid w:val="00BD0342"/>
    <w:rsid w:val="00BD29D5"/>
    <w:rsid w:val="00BD3CBE"/>
    <w:rsid w:val="00BD4F4B"/>
    <w:rsid w:val="00BD5278"/>
    <w:rsid w:val="00BD5440"/>
    <w:rsid w:val="00BD5FA4"/>
    <w:rsid w:val="00BD7889"/>
    <w:rsid w:val="00BE0568"/>
    <w:rsid w:val="00BE0A3A"/>
    <w:rsid w:val="00BE12C2"/>
    <w:rsid w:val="00BE16C3"/>
    <w:rsid w:val="00BE215E"/>
    <w:rsid w:val="00BE5006"/>
    <w:rsid w:val="00BE5B5C"/>
    <w:rsid w:val="00BE6F91"/>
    <w:rsid w:val="00BE7681"/>
    <w:rsid w:val="00BF1008"/>
    <w:rsid w:val="00BF556A"/>
    <w:rsid w:val="00BF61D7"/>
    <w:rsid w:val="00BF75B4"/>
    <w:rsid w:val="00BF7A0E"/>
    <w:rsid w:val="00C034D9"/>
    <w:rsid w:val="00C03542"/>
    <w:rsid w:val="00C076D2"/>
    <w:rsid w:val="00C07D8B"/>
    <w:rsid w:val="00C10C0E"/>
    <w:rsid w:val="00C11747"/>
    <w:rsid w:val="00C1234E"/>
    <w:rsid w:val="00C1322F"/>
    <w:rsid w:val="00C1410D"/>
    <w:rsid w:val="00C145D1"/>
    <w:rsid w:val="00C14E47"/>
    <w:rsid w:val="00C15684"/>
    <w:rsid w:val="00C16475"/>
    <w:rsid w:val="00C16E53"/>
    <w:rsid w:val="00C178B4"/>
    <w:rsid w:val="00C17BEB"/>
    <w:rsid w:val="00C203A1"/>
    <w:rsid w:val="00C22223"/>
    <w:rsid w:val="00C2229A"/>
    <w:rsid w:val="00C222FC"/>
    <w:rsid w:val="00C2287D"/>
    <w:rsid w:val="00C23C2A"/>
    <w:rsid w:val="00C24221"/>
    <w:rsid w:val="00C244FB"/>
    <w:rsid w:val="00C24CD8"/>
    <w:rsid w:val="00C2504A"/>
    <w:rsid w:val="00C2782B"/>
    <w:rsid w:val="00C30C30"/>
    <w:rsid w:val="00C31003"/>
    <w:rsid w:val="00C3388A"/>
    <w:rsid w:val="00C346BF"/>
    <w:rsid w:val="00C372E7"/>
    <w:rsid w:val="00C37B92"/>
    <w:rsid w:val="00C42AF7"/>
    <w:rsid w:val="00C4399F"/>
    <w:rsid w:val="00C44B7C"/>
    <w:rsid w:val="00C453A9"/>
    <w:rsid w:val="00C45C1D"/>
    <w:rsid w:val="00C4659C"/>
    <w:rsid w:val="00C51176"/>
    <w:rsid w:val="00C51BE7"/>
    <w:rsid w:val="00C520C3"/>
    <w:rsid w:val="00C54A4B"/>
    <w:rsid w:val="00C55274"/>
    <w:rsid w:val="00C55835"/>
    <w:rsid w:val="00C5600E"/>
    <w:rsid w:val="00C5667D"/>
    <w:rsid w:val="00C56867"/>
    <w:rsid w:val="00C60DF0"/>
    <w:rsid w:val="00C61CC5"/>
    <w:rsid w:val="00C63F38"/>
    <w:rsid w:val="00C651B4"/>
    <w:rsid w:val="00C65D19"/>
    <w:rsid w:val="00C66FC7"/>
    <w:rsid w:val="00C67CEC"/>
    <w:rsid w:val="00C71701"/>
    <w:rsid w:val="00C71F70"/>
    <w:rsid w:val="00C72600"/>
    <w:rsid w:val="00C747FC"/>
    <w:rsid w:val="00C7760F"/>
    <w:rsid w:val="00C77BD1"/>
    <w:rsid w:val="00C77C51"/>
    <w:rsid w:val="00C82785"/>
    <w:rsid w:val="00C8424C"/>
    <w:rsid w:val="00C85FCD"/>
    <w:rsid w:val="00C8653B"/>
    <w:rsid w:val="00C865C1"/>
    <w:rsid w:val="00C869A2"/>
    <w:rsid w:val="00C86C87"/>
    <w:rsid w:val="00C86E90"/>
    <w:rsid w:val="00C86F86"/>
    <w:rsid w:val="00C905D3"/>
    <w:rsid w:val="00C925FB"/>
    <w:rsid w:val="00C92804"/>
    <w:rsid w:val="00C937D0"/>
    <w:rsid w:val="00C956E7"/>
    <w:rsid w:val="00C96431"/>
    <w:rsid w:val="00CA039E"/>
    <w:rsid w:val="00CA0557"/>
    <w:rsid w:val="00CA06CD"/>
    <w:rsid w:val="00CA3C9A"/>
    <w:rsid w:val="00CA43EC"/>
    <w:rsid w:val="00CA50B1"/>
    <w:rsid w:val="00CA530D"/>
    <w:rsid w:val="00CA5B7C"/>
    <w:rsid w:val="00CA6E61"/>
    <w:rsid w:val="00CA7256"/>
    <w:rsid w:val="00CB0CD1"/>
    <w:rsid w:val="00CB13E3"/>
    <w:rsid w:val="00CB2F4E"/>
    <w:rsid w:val="00CB37DB"/>
    <w:rsid w:val="00CB3971"/>
    <w:rsid w:val="00CB5CB4"/>
    <w:rsid w:val="00CB7955"/>
    <w:rsid w:val="00CC1728"/>
    <w:rsid w:val="00CC18DA"/>
    <w:rsid w:val="00CC1C36"/>
    <w:rsid w:val="00CC2533"/>
    <w:rsid w:val="00CC3967"/>
    <w:rsid w:val="00CC508A"/>
    <w:rsid w:val="00CC6ED1"/>
    <w:rsid w:val="00CC7797"/>
    <w:rsid w:val="00CC78DB"/>
    <w:rsid w:val="00CD044A"/>
    <w:rsid w:val="00CD098D"/>
    <w:rsid w:val="00CD2BF2"/>
    <w:rsid w:val="00CD2C1D"/>
    <w:rsid w:val="00CD4AF2"/>
    <w:rsid w:val="00CD5CA1"/>
    <w:rsid w:val="00CD5E1C"/>
    <w:rsid w:val="00CE0031"/>
    <w:rsid w:val="00CE1A87"/>
    <w:rsid w:val="00CE6849"/>
    <w:rsid w:val="00CE6B9B"/>
    <w:rsid w:val="00CE7089"/>
    <w:rsid w:val="00CF005E"/>
    <w:rsid w:val="00CF1083"/>
    <w:rsid w:val="00CF2E8E"/>
    <w:rsid w:val="00CF5232"/>
    <w:rsid w:val="00CF58B4"/>
    <w:rsid w:val="00CF5ECE"/>
    <w:rsid w:val="00CF6594"/>
    <w:rsid w:val="00CF79EE"/>
    <w:rsid w:val="00D0094A"/>
    <w:rsid w:val="00D019A4"/>
    <w:rsid w:val="00D024D6"/>
    <w:rsid w:val="00D03206"/>
    <w:rsid w:val="00D04954"/>
    <w:rsid w:val="00D06896"/>
    <w:rsid w:val="00D1247C"/>
    <w:rsid w:val="00D135BE"/>
    <w:rsid w:val="00D17E5B"/>
    <w:rsid w:val="00D20EF0"/>
    <w:rsid w:val="00D220B1"/>
    <w:rsid w:val="00D239B5"/>
    <w:rsid w:val="00D25369"/>
    <w:rsid w:val="00D260AC"/>
    <w:rsid w:val="00D27019"/>
    <w:rsid w:val="00D30942"/>
    <w:rsid w:val="00D30D2B"/>
    <w:rsid w:val="00D310FB"/>
    <w:rsid w:val="00D36590"/>
    <w:rsid w:val="00D42F04"/>
    <w:rsid w:val="00D43831"/>
    <w:rsid w:val="00D44C92"/>
    <w:rsid w:val="00D45F3D"/>
    <w:rsid w:val="00D4790B"/>
    <w:rsid w:val="00D511E3"/>
    <w:rsid w:val="00D513D4"/>
    <w:rsid w:val="00D55AA1"/>
    <w:rsid w:val="00D55B3C"/>
    <w:rsid w:val="00D56F1E"/>
    <w:rsid w:val="00D624FA"/>
    <w:rsid w:val="00D6357B"/>
    <w:rsid w:val="00D64600"/>
    <w:rsid w:val="00D6482E"/>
    <w:rsid w:val="00D660AA"/>
    <w:rsid w:val="00D661AC"/>
    <w:rsid w:val="00D66BFB"/>
    <w:rsid w:val="00D7036D"/>
    <w:rsid w:val="00D70CCB"/>
    <w:rsid w:val="00D71FEB"/>
    <w:rsid w:val="00D726F1"/>
    <w:rsid w:val="00D730D0"/>
    <w:rsid w:val="00D739C2"/>
    <w:rsid w:val="00D74CE7"/>
    <w:rsid w:val="00D75113"/>
    <w:rsid w:val="00D7575E"/>
    <w:rsid w:val="00D75BC9"/>
    <w:rsid w:val="00D76FD5"/>
    <w:rsid w:val="00D7741F"/>
    <w:rsid w:val="00D77C71"/>
    <w:rsid w:val="00D8273A"/>
    <w:rsid w:val="00D84810"/>
    <w:rsid w:val="00D86838"/>
    <w:rsid w:val="00D875AD"/>
    <w:rsid w:val="00D87820"/>
    <w:rsid w:val="00D97A2A"/>
    <w:rsid w:val="00DA1870"/>
    <w:rsid w:val="00DA3C06"/>
    <w:rsid w:val="00DA5618"/>
    <w:rsid w:val="00DA6DC8"/>
    <w:rsid w:val="00DB05DB"/>
    <w:rsid w:val="00DB0704"/>
    <w:rsid w:val="00DB110B"/>
    <w:rsid w:val="00DB1527"/>
    <w:rsid w:val="00DB1E3F"/>
    <w:rsid w:val="00DB2109"/>
    <w:rsid w:val="00DB2697"/>
    <w:rsid w:val="00DB2E31"/>
    <w:rsid w:val="00DB4DEB"/>
    <w:rsid w:val="00DB5C40"/>
    <w:rsid w:val="00DB6D09"/>
    <w:rsid w:val="00DB6F00"/>
    <w:rsid w:val="00DB6F8A"/>
    <w:rsid w:val="00DC02C9"/>
    <w:rsid w:val="00DC058A"/>
    <w:rsid w:val="00DC4AF0"/>
    <w:rsid w:val="00DC6636"/>
    <w:rsid w:val="00DC7E0C"/>
    <w:rsid w:val="00DD1632"/>
    <w:rsid w:val="00DD1B78"/>
    <w:rsid w:val="00DD1F8E"/>
    <w:rsid w:val="00DD3FE3"/>
    <w:rsid w:val="00DD4C5B"/>
    <w:rsid w:val="00DD4D3F"/>
    <w:rsid w:val="00DD6291"/>
    <w:rsid w:val="00DD6A34"/>
    <w:rsid w:val="00DD7877"/>
    <w:rsid w:val="00DE0D8F"/>
    <w:rsid w:val="00DE5CAD"/>
    <w:rsid w:val="00DE68CC"/>
    <w:rsid w:val="00DF22AF"/>
    <w:rsid w:val="00DF3536"/>
    <w:rsid w:val="00DF55E2"/>
    <w:rsid w:val="00DF76CD"/>
    <w:rsid w:val="00DF77EC"/>
    <w:rsid w:val="00DF7CE4"/>
    <w:rsid w:val="00E0025D"/>
    <w:rsid w:val="00E0145E"/>
    <w:rsid w:val="00E01F5D"/>
    <w:rsid w:val="00E0207B"/>
    <w:rsid w:val="00E0296C"/>
    <w:rsid w:val="00E04299"/>
    <w:rsid w:val="00E052F1"/>
    <w:rsid w:val="00E058AB"/>
    <w:rsid w:val="00E059AC"/>
    <w:rsid w:val="00E070AB"/>
    <w:rsid w:val="00E11A98"/>
    <w:rsid w:val="00E13FD7"/>
    <w:rsid w:val="00E14064"/>
    <w:rsid w:val="00E141F5"/>
    <w:rsid w:val="00E14FDB"/>
    <w:rsid w:val="00E1600E"/>
    <w:rsid w:val="00E16114"/>
    <w:rsid w:val="00E21E85"/>
    <w:rsid w:val="00E225DD"/>
    <w:rsid w:val="00E23014"/>
    <w:rsid w:val="00E24FA6"/>
    <w:rsid w:val="00E25976"/>
    <w:rsid w:val="00E276D8"/>
    <w:rsid w:val="00E306EC"/>
    <w:rsid w:val="00E30CF2"/>
    <w:rsid w:val="00E339EC"/>
    <w:rsid w:val="00E3553D"/>
    <w:rsid w:val="00E36492"/>
    <w:rsid w:val="00E368BD"/>
    <w:rsid w:val="00E36BBB"/>
    <w:rsid w:val="00E36E67"/>
    <w:rsid w:val="00E374E4"/>
    <w:rsid w:val="00E401C9"/>
    <w:rsid w:val="00E4185B"/>
    <w:rsid w:val="00E43672"/>
    <w:rsid w:val="00E4483F"/>
    <w:rsid w:val="00E45A2A"/>
    <w:rsid w:val="00E461C5"/>
    <w:rsid w:val="00E4625E"/>
    <w:rsid w:val="00E466B7"/>
    <w:rsid w:val="00E5522F"/>
    <w:rsid w:val="00E554E3"/>
    <w:rsid w:val="00E56A6B"/>
    <w:rsid w:val="00E5747F"/>
    <w:rsid w:val="00E5758B"/>
    <w:rsid w:val="00E61925"/>
    <w:rsid w:val="00E63779"/>
    <w:rsid w:val="00E64834"/>
    <w:rsid w:val="00E7218C"/>
    <w:rsid w:val="00E74FDD"/>
    <w:rsid w:val="00E763E7"/>
    <w:rsid w:val="00E768D2"/>
    <w:rsid w:val="00E76CF8"/>
    <w:rsid w:val="00E76F38"/>
    <w:rsid w:val="00E77329"/>
    <w:rsid w:val="00E77BD3"/>
    <w:rsid w:val="00E77E20"/>
    <w:rsid w:val="00E80509"/>
    <w:rsid w:val="00E814EE"/>
    <w:rsid w:val="00E81A98"/>
    <w:rsid w:val="00E83DE2"/>
    <w:rsid w:val="00E84AE1"/>
    <w:rsid w:val="00E90EC9"/>
    <w:rsid w:val="00E92364"/>
    <w:rsid w:val="00E92995"/>
    <w:rsid w:val="00E92E43"/>
    <w:rsid w:val="00E93A31"/>
    <w:rsid w:val="00E93B4D"/>
    <w:rsid w:val="00E94E54"/>
    <w:rsid w:val="00E95041"/>
    <w:rsid w:val="00E956F4"/>
    <w:rsid w:val="00E965B3"/>
    <w:rsid w:val="00E97733"/>
    <w:rsid w:val="00EA0073"/>
    <w:rsid w:val="00EA2311"/>
    <w:rsid w:val="00EA28A1"/>
    <w:rsid w:val="00EA3519"/>
    <w:rsid w:val="00EA3FE2"/>
    <w:rsid w:val="00EA58BB"/>
    <w:rsid w:val="00EA604A"/>
    <w:rsid w:val="00EA624C"/>
    <w:rsid w:val="00EA6A29"/>
    <w:rsid w:val="00EB0180"/>
    <w:rsid w:val="00EB15CA"/>
    <w:rsid w:val="00EB16D6"/>
    <w:rsid w:val="00EB2D77"/>
    <w:rsid w:val="00EB4CC8"/>
    <w:rsid w:val="00EB6357"/>
    <w:rsid w:val="00EB7A0B"/>
    <w:rsid w:val="00EB7C54"/>
    <w:rsid w:val="00EC044F"/>
    <w:rsid w:val="00EC10F2"/>
    <w:rsid w:val="00EC3514"/>
    <w:rsid w:val="00EC4655"/>
    <w:rsid w:val="00EC4A47"/>
    <w:rsid w:val="00EC585F"/>
    <w:rsid w:val="00EC6778"/>
    <w:rsid w:val="00EC6974"/>
    <w:rsid w:val="00EC69C3"/>
    <w:rsid w:val="00EC7B1D"/>
    <w:rsid w:val="00EC7CF7"/>
    <w:rsid w:val="00EC7E8B"/>
    <w:rsid w:val="00ED1A53"/>
    <w:rsid w:val="00ED253B"/>
    <w:rsid w:val="00ED2EB0"/>
    <w:rsid w:val="00ED33C0"/>
    <w:rsid w:val="00ED3E24"/>
    <w:rsid w:val="00ED3EC1"/>
    <w:rsid w:val="00ED4A5D"/>
    <w:rsid w:val="00ED4FF5"/>
    <w:rsid w:val="00ED5409"/>
    <w:rsid w:val="00ED6552"/>
    <w:rsid w:val="00EE56B7"/>
    <w:rsid w:val="00EE5E63"/>
    <w:rsid w:val="00EE6628"/>
    <w:rsid w:val="00EE7C27"/>
    <w:rsid w:val="00EF052F"/>
    <w:rsid w:val="00EF1162"/>
    <w:rsid w:val="00EF2817"/>
    <w:rsid w:val="00EF2F29"/>
    <w:rsid w:val="00EF2FEF"/>
    <w:rsid w:val="00EF34B9"/>
    <w:rsid w:val="00EF361E"/>
    <w:rsid w:val="00EF4A5D"/>
    <w:rsid w:val="00EF4F03"/>
    <w:rsid w:val="00EF5F5C"/>
    <w:rsid w:val="00F00E56"/>
    <w:rsid w:val="00F017E1"/>
    <w:rsid w:val="00F01BA9"/>
    <w:rsid w:val="00F04B74"/>
    <w:rsid w:val="00F07AAB"/>
    <w:rsid w:val="00F12DBE"/>
    <w:rsid w:val="00F13E23"/>
    <w:rsid w:val="00F15B89"/>
    <w:rsid w:val="00F162EA"/>
    <w:rsid w:val="00F1678F"/>
    <w:rsid w:val="00F233E1"/>
    <w:rsid w:val="00F23B7D"/>
    <w:rsid w:val="00F2503D"/>
    <w:rsid w:val="00F31CAD"/>
    <w:rsid w:val="00F32327"/>
    <w:rsid w:val="00F33945"/>
    <w:rsid w:val="00F34105"/>
    <w:rsid w:val="00F34166"/>
    <w:rsid w:val="00F370F1"/>
    <w:rsid w:val="00F41B29"/>
    <w:rsid w:val="00F42D06"/>
    <w:rsid w:val="00F42ECD"/>
    <w:rsid w:val="00F43C1E"/>
    <w:rsid w:val="00F43DFF"/>
    <w:rsid w:val="00F47869"/>
    <w:rsid w:val="00F47882"/>
    <w:rsid w:val="00F4795D"/>
    <w:rsid w:val="00F47D3E"/>
    <w:rsid w:val="00F50286"/>
    <w:rsid w:val="00F50E4A"/>
    <w:rsid w:val="00F52DC0"/>
    <w:rsid w:val="00F54F2D"/>
    <w:rsid w:val="00F5689D"/>
    <w:rsid w:val="00F6016F"/>
    <w:rsid w:val="00F65BCA"/>
    <w:rsid w:val="00F67EFB"/>
    <w:rsid w:val="00F70E75"/>
    <w:rsid w:val="00F717F9"/>
    <w:rsid w:val="00F73518"/>
    <w:rsid w:val="00F735F1"/>
    <w:rsid w:val="00F739BD"/>
    <w:rsid w:val="00F7548C"/>
    <w:rsid w:val="00F77C8F"/>
    <w:rsid w:val="00F80B56"/>
    <w:rsid w:val="00F812AE"/>
    <w:rsid w:val="00F81C88"/>
    <w:rsid w:val="00F81E19"/>
    <w:rsid w:val="00F82E0B"/>
    <w:rsid w:val="00F836D7"/>
    <w:rsid w:val="00F841EE"/>
    <w:rsid w:val="00F84933"/>
    <w:rsid w:val="00F854DC"/>
    <w:rsid w:val="00F856EF"/>
    <w:rsid w:val="00F85B3F"/>
    <w:rsid w:val="00F85BCB"/>
    <w:rsid w:val="00F85DDA"/>
    <w:rsid w:val="00F864D9"/>
    <w:rsid w:val="00F867F7"/>
    <w:rsid w:val="00F906CC"/>
    <w:rsid w:val="00F90C71"/>
    <w:rsid w:val="00F915A1"/>
    <w:rsid w:val="00F92779"/>
    <w:rsid w:val="00F934E2"/>
    <w:rsid w:val="00F93726"/>
    <w:rsid w:val="00F93822"/>
    <w:rsid w:val="00F94694"/>
    <w:rsid w:val="00F95E5C"/>
    <w:rsid w:val="00F9632A"/>
    <w:rsid w:val="00F963E7"/>
    <w:rsid w:val="00FA0086"/>
    <w:rsid w:val="00FA144F"/>
    <w:rsid w:val="00FA1655"/>
    <w:rsid w:val="00FA25A2"/>
    <w:rsid w:val="00FA3C1D"/>
    <w:rsid w:val="00FA5749"/>
    <w:rsid w:val="00FA58AB"/>
    <w:rsid w:val="00FB08ED"/>
    <w:rsid w:val="00FB1B8D"/>
    <w:rsid w:val="00FB1C71"/>
    <w:rsid w:val="00FB2F3D"/>
    <w:rsid w:val="00FB3C4D"/>
    <w:rsid w:val="00FB476F"/>
    <w:rsid w:val="00FB4C40"/>
    <w:rsid w:val="00FC0509"/>
    <w:rsid w:val="00FC0947"/>
    <w:rsid w:val="00FC0CF7"/>
    <w:rsid w:val="00FC1DE3"/>
    <w:rsid w:val="00FC2AE2"/>
    <w:rsid w:val="00FC3B89"/>
    <w:rsid w:val="00FC5B46"/>
    <w:rsid w:val="00FC66E7"/>
    <w:rsid w:val="00FC6E36"/>
    <w:rsid w:val="00FD0ADC"/>
    <w:rsid w:val="00FD14BD"/>
    <w:rsid w:val="00FD1967"/>
    <w:rsid w:val="00FD1990"/>
    <w:rsid w:val="00FD421B"/>
    <w:rsid w:val="00FD4247"/>
    <w:rsid w:val="00FD4638"/>
    <w:rsid w:val="00FD551D"/>
    <w:rsid w:val="00FD57BE"/>
    <w:rsid w:val="00FD58A4"/>
    <w:rsid w:val="00FD6116"/>
    <w:rsid w:val="00FD6562"/>
    <w:rsid w:val="00FE0223"/>
    <w:rsid w:val="00FE3913"/>
    <w:rsid w:val="00FE3C04"/>
    <w:rsid w:val="00FE41AF"/>
    <w:rsid w:val="00FE4271"/>
    <w:rsid w:val="00FE71F5"/>
    <w:rsid w:val="00FF0B60"/>
    <w:rsid w:val="00FF0E89"/>
    <w:rsid w:val="00FF1DA3"/>
    <w:rsid w:val="00FF2834"/>
    <w:rsid w:val="00FF374C"/>
    <w:rsid w:val="00FF3C35"/>
    <w:rsid w:val="00FF3F5D"/>
    <w:rsid w:val="00FF434F"/>
    <w:rsid w:val="00FF4837"/>
    <w:rsid w:val="00FF5701"/>
    <w:rsid w:val="00FF6E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locked="1" w:qFormat="1"/>
    <w:lsdException w:name="Title" w:locked="1" w:qFormat="1"/>
    <w:lsdException w:name="Subtitle" w:locked="1" w:qFormat="1"/>
    <w:lsdException w:name="Hyperlink" w:locked="1" w:uiPriority="99"/>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77C8F"/>
    <w:rPr>
      <w:sz w:val="24"/>
      <w:szCs w:val="24"/>
      <w:lang w:eastAsia="en-US"/>
    </w:rPr>
  </w:style>
  <w:style w:type="paragraph" w:styleId="Heading1">
    <w:name w:val="heading 1"/>
    <w:basedOn w:val="Normal"/>
    <w:next w:val="Normal"/>
    <w:qFormat/>
    <w:rsid w:val="00733B80"/>
    <w:pPr>
      <w:keepNext/>
      <w:numPr>
        <w:numId w:val="43"/>
      </w:numPr>
      <w:outlineLvl w:val="0"/>
    </w:pPr>
    <w:rPr>
      <w:rFonts w:ascii="Arial" w:hAnsi="Arial"/>
      <w:b/>
      <w:caps/>
      <w:kern w:val="28"/>
      <w:szCs w:val="20"/>
      <w:lang w:val="en-US" w:eastAsia="en-AU"/>
    </w:rPr>
  </w:style>
  <w:style w:type="paragraph" w:styleId="Heading2">
    <w:name w:val="heading 2"/>
    <w:basedOn w:val="Normal"/>
    <w:next w:val="Normal"/>
    <w:qFormat/>
    <w:rsid w:val="00733B80"/>
    <w:pPr>
      <w:keepNext/>
      <w:numPr>
        <w:ilvl w:val="1"/>
        <w:numId w:val="43"/>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33B80"/>
    <w:pPr>
      <w:keepNext/>
      <w:numPr>
        <w:ilvl w:val="2"/>
        <w:numId w:val="43"/>
      </w:numPr>
      <w:spacing w:before="240" w:after="60"/>
      <w:outlineLvl w:val="2"/>
    </w:pPr>
    <w:rPr>
      <w:rFonts w:ascii="Arial" w:hAnsi="Arial" w:cs="Arial"/>
      <w:b/>
      <w:bCs/>
      <w:sz w:val="26"/>
      <w:szCs w:val="26"/>
    </w:rPr>
  </w:style>
  <w:style w:type="paragraph" w:styleId="Heading4">
    <w:name w:val="heading 4"/>
    <w:basedOn w:val="Normal"/>
    <w:next w:val="Normal"/>
    <w:qFormat/>
    <w:rsid w:val="00733B80"/>
    <w:pPr>
      <w:keepNext/>
      <w:numPr>
        <w:ilvl w:val="3"/>
        <w:numId w:val="43"/>
      </w:numPr>
      <w:spacing w:before="240" w:after="60"/>
      <w:outlineLvl w:val="3"/>
    </w:pPr>
    <w:rPr>
      <w:b/>
      <w:bCs/>
      <w:sz w:val="28"/>
      <w:szCs w:val="28"/>
    </w:rPr>
  </w:style>
  <w:style w:type="paragraph" w:styleId="Heading5">
    <w:name w:val="heading 5"/>
    <w:basedOn w:val="Normal"/>
    <w:next w:val="Normal"/>
    <w:link w:val="Heading5Char"/>
    <w:semiHidden/>
    <w:unhideWhenUsed/>
    <w:qFormat/>
    <w:locked/>
    <w:rsid w:val="00A8209D"/>
    <w:pPr>
      <w:numPr>
        <w:ilvl w:val="4"/>
        <w:numId w:val="4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A8209D"/>
    <w:pPr>
      <w:numPr>
        <w:ilvl w:val="5"/>
        <w:numId w:val="43"/>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A8209D"/>
    <w:pPr>
      <w:numPr>
        <w:ilvl w:val="6"/>
        <w:numId w:val="43"/>
      </w:numPr>
      <w:spacing w:before="240" w:after="60"/>
      <w:outlineLvl w:val="6"/>
    </w:pPr>
    <w:rPr>
      <w:rFonts w:ascii="Calibri" w:hAnsi="Calibri"/>
    </w:rPr>
  </w:style>
  <w:style w:type="paragraph" w:styleId="Heading8">
    <w:name w:val="heading 8"/>
    <w:basedOn w:val="Normal"/>
    <w:next w:val="Normal"/>
    <w:link w:val="Heading8Char"/>
    <w:semiHidden/>
    <w:unhideWhenUsed/>
    <w:qFormat/>
    <w:locked/>
    <w:rsid w:val="00A8209D"/>
    <w:pPr>
      <w:numPr>
        <w:ilvl w:val="7"/>
        <w:numId w:val="43"/>
      </w:numPr>
      <w:spacing w:before="240" w:after="60"/>
      <w:outlineLvl w:val="7"/>
    </w:pPr>
    <w:rPr>
      <w:rFonts w:ascii="Calibri" w:hAnsi="Calibri"/>
      <w:i/>
      <w:iCs/>
    </w:rPr>
  </w:style>
  <w:style w:type="paragraph" w:styleId="Heading9">
    <w:name w:val="heading 9"/>
    <w:basedOn w:val="Normal"/>
    <w:next w:val="Normal"/>
    <w:link w:val="Heading9Char"/>
    <w:semiHidden/>
    <w:unhideWhenUsed/>
    <w:qFormat/>
    <w:locked/>
    <w:rsid w:val="00A8209D"/>
    <w:pPr>
      <w:numPr>
        <w:ilvl w:val="8"/>
        <w:numId w:val="4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E6879"/>
    <w:rPr>
      <w:rFonts w:ascii="Tahoma" w:hAnsi="Tahoma" w:cs="Tahoma"/>
      <w:sz w:val="16"/>
      <w:szCs w:val="16"/>
    </w:rPr>
  </w:style>
  <w:style w:type="paragraph" w:styleId="Header">
    <w:name w:val="header"/>
    <w:basedOn w:val="Normal"/>
    <w:link w:val="HeaderChar"/>
    <w:uiPriority w:val="99"/>
    <w:rsid w:val="00733B80"/>
    <w:pPr>
      <w:tabs>
        <w:tab w:val="center" w:pos="4153"/>
        <w:tab w:val="right" w:pos="8306"/>
      </w:tabs>
    </w:pPr>
  </w:style>
  <w:style w:type="paragraph" w:styleId="Footer">
    <w:name w:val="footer"/>
    <w:basedOn w:val="Normal"/>
    <w:link w:val="FooterChar"/>
    <w:uiPriority w:val="99"/>
    <w:rsid w:val="00733B80"/>
    <w:pPr>
      <w:tabs>
        <w:tab w:val="center" w:pos="4153"/>
        <w:tab w:val="right" w:pos="8306"/>
      </w:tabs>
    </w:pPr>
  </w:style>
  <w:style w:type="character" w:styleId="Hyperlink">
    <w:name w:val="Hyperlink"/>
    <w:uiPriority w:val="99"/>
    <w:rsid w:val="00733B80"/>
    <w:rPr>
      <w:color w:val="0000FF"/>
      <w:u w:val="single"/>
    </w:rPr>
  </w:style>
  <w:style w:type="character" w:styleId="PageNumber">
    <w:name w:val="page number"/>
    <w:basedOn w:val="DefaultParagraphFont"/>
    <w:rsid w:val="00733B80"/>
  </w:style>
  <w:style w:type="paragraph" w:customStyle="1" w:styleId="Paragraph">
    <w:name w:val="Paragraph"/>
    <w:basedOn w:val="Normal"/>
    <w:rsid w:val="00733B80"/>
    <w:pPr>
      <w:widowControl w:val="0"/>
      <w:spacing w:after="240"/>
      <w:ind w:left="1667" w:hanging="567"/>
      <w:jc w:val="both"/>
    </w:pPr>
    <w:rPr>
      <w:rFonts w:ascii="Helvetica" w:hAnsi="Helvetica"/>
      <w:lang w:eastAsia="en-AU"/>
    </w:rPr>
  </w:style>
  <w:style w:type="paragraph" w:styleId="NormalWeb">
    <w:name w:val="Normal (Web)"/>
    <w:basedOn w:val="Normal"/>
    <w:rsid w:val="00733B80"/>
    <w:pPr>
      <w:spacing w:before="100" w:beforeAutospacing="1" w:after="100" w:afterAutospacing="1"/>
    </w:pPr>
    <w:rPr>
      <w:color w:val="000000"/>
      <w:lang w:eastAsia="en-AU"/>
    </w:rPr>
  </w:style>
  <w:style w:type="paragraph" w:styleId="TOCHeading">
    <w:name w:val="TOC Heading"/>
    <w:basedOn w:val="Heading1"/>
    <w:next w:val="Normal"/>
    <w:uiPriority w:val="39"/>
    <w:qFormat/>
    <w:rsid w:val="00733B80"/>
    <w:pPr>
      <w:keepLines/>
      <w:spacing w:before="480" w:line="276" w:lineRule="auto"/>
      <w:outlineLvl w:val="9"/>
    </w:pPr>
    <w:rPr>
      <w:rFonts w:ascii="Cambria" w:eastAsia="MS Gothic" w:hAnsi="Cambria"/>
      <w:bCs/>
      <w:caps w:val="0"/>
      <w:color w:val="365F91"/>
      <w:kern w:val="0"/>
      <w:sz w:val="28"/>
      <w:szCs w:val="28"/>
      <w:lang w:eastAsia="ja-JP"/>
    </w:rPr>
  </w:style>
  <w:style w:type="character" w:customStyle="1" w:styleId="FooterChar">
    <w:name w:val="Footer Char"/>
    <w:basedOn w:val="DefaultParagraphFont"/>
    <w:link w:val="Footer"/>
    <w:uiPriority w:val="99"/>
    <w:rsid w:val="00804CBB"/>
    <w:rPr>
      <w:sz w:val="24"/>
      <w:szCs w:val="24"/>
      <w:lang w:eastAsia="en-US"/>
    </w:rPr>
  </w:style>
  <w:style w:type="table" w:styleId="TableGrid">
    <w:name w:val="Table Grid"/>
    <w:basedOn w:val="TableNormal"/>
    <w:rsid w:val="00733B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733B80"/>
    <w:rPr>
      <w:sz w:val="20"/>
      <w:szCs w:val="20"/>
    </w:rPr>
  </w:style>
  <w:style w:type="character" w:styleId="FootnoteReference">
    <w:name w:val="footnote reference"/>
    <w:semiHidden/>
    <w:rsid w:val="00733B80"/>
    <w:rPr>
      <w:vertAlign w:val="superscript"/>
    </w:rPr>
  </w:style>
  <w:style w:type="paragraph" w:styleId="CommentText">
    <w:name w:val="annotation text"/>
    <w:basedOn w:val="Normal"/>
    <w:semiHidden/>
    <w:rsid w:val="00733B80"/>
    <w:rPr>
      <w:sz w:val="20"/>
      <w:szCs w:val="20"/>
    </w:rPr>
  </w:style>
  <w:style w:type="paragraph" w:customStyle="1" w:styleId="Pa4">
    <w:name w:val="Pa4"/>
    <w:basedOn w:val="Normal"/>
    <w:next w:val="Normal"/>
    <w:rsid w:val="00733B80"/>
    <w:pPr>
      <w:autoSpaceDE w:val="0"/>
      <w:autoSpaceDN w:val="0"/>
      <w:adjustRightInd w:val="0"/>
      <w:spacing w:before="100" w:line="201" w:lineRule="atLeast"/>
    </w:pPr>
    <w:rPr>
      <w:rFonts w:ascii="Decker" w:hAnsi="Decker"/>
      <w:lang w:eastAsia="en-AU"/>
    </w:rPr>
  </w:style>
  <w:style w:type="paragraph" w:customStyle="1" w:styleId="Style11">
    <w:name w:val="Style11"/>
    <w:rsid w:val="00733B80"/>
    <w:pPr>
      <w:autoSpaceDE w:val="0"/>
      <w:autoSpaceDN w:val="0"/>
      <w:adjustRightInd w:val="0"/>
    </w:pPr>
    <w:rPr>
      <w:rFonts w:ascii="Arial" w:hAnsi="Arial"/>
      <w:sz w:val="24"/>
      <w:szCs w:val="24"/>
    </w:rPr>
  </w:style>
  <w:style w:type="paragraph" w:customStyle="1" w:styleId="Subpara">
    <w:name w:val="Subpara"/>
    <w:basedOn w:val="Paragraph"/>
    <w:rsid w:val="00733B80"/>
    <w:pPr>
      <w:ind w:left="2268"/>
    </w:pPr>
  </w:style>
  <w:style w:type="paragraph" w:customStyle="1" w:styleId="Sectiontext">
    <w:name w:val="Section text"/>
    <w:basedOn w:val="Normal"/>
    <w:rsid w:val="00733B80"/>
    <w:pPr>
      <w:widowControl w:val="0"/>
      <w:spacing w:after="240"/>
      <w:ind w:left="1100"/>
      <w:jc w:val="both"/>
    </w:pPr>
    <w:rPr>
      <w:rFonts w:ascii="Helvetica" w:hAnsi="Helvetica"/>
      <w:lang w:eastAsia="en-AU"/>
    </w:rPr>
  </w:style>
  <w:style w:type="paragraph" w:customStyle="1" w:styleId="msolistparagraph0">
    <w:name w:val="msolistparagraph"/>
    <w:basedOn w:val="Normal"/>
    <w:rsid w:val="00733B80"/>
    <w:pPr>
      <w:ind w:left="720"/>
    </w:pPr>
    <w:rPr>
      <w:lang w:eastAsia="en-AU"/>
    </w:rPr>
  </w:style>
  <w:style w:type="paragraph" w:customStyle="1" w:styleId="Style1">
    <w:name w:val="Style1"/>
    <w:basedOn w:val="Heading1"/>
    <w:rsid w:val="00733B80"/>
    <w:pPr>
      <w:numPr>
        <w:numId w:val="1"/>
      </w:numPr>
      <w:spacing w:before="240" w:after="60"/>
    </w:pPr>
    <w:rPr>
      <w:rFonts w:cs="Arial"/>
      <w:bCs/>
      <w:color w:val="000000"/>
    </w:rPr>
  </w:style>
  <w:style w:type="paragraph" w:customStyle="1" w:styleId="Style2">
    <w:name w:val="Style2"/>
    <w:basedOn w:val="Heading1"/>
    <w:next w:val="Style1"/>
    <w:rsid w:val="00733B80"/>
    <w:pPr>
      <w:tabs>
        <w:tab w:val="num" w:pos="1080"/>
      </w:tabs>
      <w:spacing w:before="240" w:after="60"/>
      <w:ind w:left="1080" w:hanging="540"/>
    </w:pPr>
    <w:rPr>
      <w:rFonts w:cs="Arial"/>
    </w:rPr>
  </w:style>
  <w:style w:type="paragraph" w:customStyle="1" w:styleId="Style3">
    <w:name w:val="Style3"/>
    <w:basedOn w:val="Heading1"/>
    <w:next w:val="Style2"/>
    <w:rsid w:val="00733B80"/>
    <w:pPr>
      <w:tabs>
        <w:tab w:val="num" w:pos="1080"/>
      </w:tabs>
      <w:spacing w:before="240" w:after="60"/>
      <w:ind w:left="1080" w:hanging="540"/>
    </w:pPr>
    <w:rPr>
      <w:rFonts w:cs="Arial"/>
    </w:rPr>
  </w:style>
  <w:style w:type="paragraph" w:customStyle="1" w:styleId="Style4">
    <w:name w:val="Style4"/>
    <w:basedOn w:val="Heading1"/>
    <w:next w:val="Style1"/>
    <w:rsid w:val="00733B80"/>
    <w:pPr>
      <w:tabs>
        <w:tab w:val="num" w:pos="1080"/>
      </w:tabs>
      <w:spacing w:before="240" w:after="60"/>
      <w:ind w:left="1080" w:hanging="540"/>
    </w:pPr>
    <w:rPr>
      <w:rFonts w:cs="Arial"/>
      <w:szCs w:val="24"/>
    </w:rPr>
  </w:style>
  <w:style w:type="character" w:styleId="FollowedHyperlink">
    <w:name w:val="FollowedHyperlink"/>
    <w:rsid w:val="00733B80"/>
    <w:rPr>
      <w:color w:val="800080"/>
      <w:u w:val="single"/>
    </w:rPr>
  </w:style>
  <w:style w:type="paragraph" w:styleId="HTMLPreformatted">
    <w:name w:val="HTML Preformatted"/>
    <w:basedOn w:val="Normal"/>
    <w:rsid w:val="00733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styleId="TOC2">
    <w:name w:val="toc 2"/>
    <w:basedOn w:val="Normal"/>
    <w:next w:val="Normal"/>
    <w:autoRedefine/>
    <w:uiPriority w:val="39"/>
    <w:rsid w:val="00733B80"/>
    <w:pPr>
      <w:tabs>
        <w:tab w:val="left" w:pos="880"/>
        <w:tab w:val="right" w:leader="dot" w:pos="10042"/>
      </w:tabs>
    </w:pPr>
  </w:style>
  <w:style w:type="character" w:customStyle="1" w:styleId="AgencyNameChar">
    <w:name w:val="AgencyName Char"/>
    <w:link w:val="AgencyName"/>
    <w:locked/>
    <w:rsid w:val="00733B80"/>
    <w:rPr>
      <w:rFonts w:ascii="Arial" w:hAnsi="Arial"/>
      <w:color w:val="FFFFFF"/>
      <w:spacing w:val="8"/>
      <w:sz w:val="26"/>
      <w:lang w:val="en-AU" w:eastAsia="en-AU"/>
    </w:rPr>
  </w:style>
  <w:style w:type="paragraph" w:customStyle="1" w:styleId="AgencyName">
    <w:name w:val="AgencyName"/>
    <w:basedOn w:val="Normal"/>
    <w:link w:val="AgencyNameChar"/>
    <w:rsid w:val="00733B80"/>
    <w:pPr>
      <w:spacing w:after="120"/>
    </w:pPr>
    <w:rPr>
      <w:rFonts w:ascii="Arial" w:hAnsi="Arial"/>
      <w:color w:val="FFFFFF"/>
      <w:spacing w:val="8"/>
      <w:sz w:val="26"/>
      <w:szCs w:val="20"/>
      <w:lang w:eastAsia="en-AU"/>
    </w:rPr>
  </w:style>
  <w:style w:type="paragraph" w:styleId="Caption">
    <w:name w:val="caption"/>
    <w:basedOn w:val="Normal"/>
    <w:next w:val="Normal"/>
    <w:qFormat/>
    <w:rsid w:val="00733B80"/>
    <w:rPr>
      <w:b/>
      <w:bCs/>
      <w:sz w:val="20"/>
      <w:szCs w:val="20"/>
    </w:rPr>
  </w:style>
  <w:style w:type="character" w:customStyle="1" w:styleId="AgencyNameBoldChar">
    <w:name w:val="AgencyNameBold Char"/>
    <w:link w:val="AgencyNameBold"/>
    <w:locked/>
    <w:rsid w:val="00733B80"/>
    <w:rPr>
      <w:rFonts w:ascii="Arial" w:hAnsi="Arial"/>
      <w:b/>
      <w:color w:val="FFFFFF"/>
      <w:spacing w:val="16"/>
      <w:sz w:val="26"/>
      <w:lang w:val="en-AU" w:eastAsia="en-AU"/>
    </w:rPr>
  </w:style>
  <w:style w:type="paragraph" w:customStyle="1" w:styleId="AgencyNameBold">
    <w:name w:val="AgencyNameBold"/>
    <w:basedOn w:val="AgencyName"/>
    <w:link w:val="AgencyNameBoldChar"/>
    <w:rsid w:val="00733B80"/>
    <w:rPr>
      <w:b/>
      <w:spacing w:val="16"/>
    </w:rPr>
  </w:style>
  <w:style w:type="paragraph" w:styleId="TOC3">
    <w:name w:val="toc 3"/>
    <w:basedOn w:val="Normal"/>
    <w:next w:val="Normal"/>
    <w:autoRedefine/>
    <w:uiPriority w:val="39"/>
    <w:rsid w:val="00733B80"/>
    <w:pPr>
      <w:ind w:left="480"/>
    </w:pPr>
  </w:style>
  <w:style w:type="character" w:styleId="CommentReference">
    <w:name w:val="annotation reference"/>
    <w:semiHidden/>
    <w:rsid w:val="002E6879"/>
    <w:rPr>
      <w:sz w:val="16"/>
    </w:rPr>
  </w:style>
  <w:style w:type="paragraph" w:styleId="ListParagraph">
    <w:name w:val="List Paragraph"/>
    <w:basedOn w:val="Normal"/>
    <w:qFormat/>
    <w:rsid w:val="005637BA"/>
    <w:pPr>
      <w:ind w:left="720"/>
      <w:contextualSpacing/>
    </w:pPr>
    <w:rPr>
      <w:sz w:val="20"/>
      <w:szCs w:val="20"/>
      <w:lang w:eastAsia="en-AU"/>
    </w:rPr>
  </w:style>
  <w:style w:type="paragraph" w:styleId="CommentSubject">
    <w:name w:val="annotation subject"/>
    <w:basedOn w:val="CommentText"/>
    <w:next w:val="CommentText"/>
    <w:semiHidden/>
    <w:rsid w:val="00936F08"/>
    <w:rPr>
      <w:b/>
      <w:bCs/>
    </w:rPr>
  </w:style>
  <w:style w:type="character" w:customStyle="1" w:styleId="Heading5Char">
    <w:name w:val="Heading 5 Char"/>
    <w:link w:val="Heading5"/>
    <w:semiHidden/>
    <w:rsid w:val="00A8209D"/>
    <w:rPr>
      <w:rFonts w:ascii="Calibri" w:hAnsi="Calibri"/>
      <w:b/>
      <w:bCs/>
      <w:i/>
      <w:iCs/>
      <w:sz w:val="26"/>
      <w:szCs w:val="26"/>
      <w:lang w:eastAsia="en-US"/>
    </w:rPr>
  </w:style>
  <w:style w:type="character" w:customStyle="1" w:styleId="Heading6Char">
    <w:name w:val="Heading 6 Char"/>
    <w:link w:val="Heading6"/>
    <w:semiHidden/>
    <w:rsid w:val="00A8209D"/>
    <w:rPr>
      <w:rFonts w:ascii="Calibri" w:hAnsi="Calibri"/>
      <w:b/>
      <w:bCs/>
      <w:sz w:val="22"/>
      <w:szCs w:val="22"/>
      <w:lang w:eastAsia="en-US"/>
    </w:rPr>
  </w:style>
  <w:style w:type="character" w:customStyle="1" w:styleId="Heading7Char">
    <w:name w:val="Heading 7 Char"/>
    <w:link w:val="Heading7"/>
    <w:semiHidden/>
    <w:rsid w:val="00A8209D"/>
    <w:rPr>
      <w:rFonts w:ascii="Calibri" w:hAnsi="Calibri"/>
      <w:sz w:val="24"/>
      <w:szCs w:val="24"/>
      <w:lang w:eastAsia="en-US"/>
    </w:rPr>
  </w:style>
  <w:style w:type="character" w:customStyle="1" w:styleId="Heading8Char">
    <w:name w:val="Heading 8 Char"/>
    <w:link w:val="Heading8"/>
    <w:semiHidden/>
    <w:rsid w:val="00A8209D"/>
    <w:rPr>
      <w:rFonts w:ascii="Calibri" w:hAnsi="Calibri"/>
      <w:i/>
      <w:iCs/>
      <w:sz w:val="24"/>
      <w:szCs w:val="24"/>
      <w:lang w:eastAsia="en-US"/>
    </w:rPr>
  </w:style>
  <w:style w:type="character" w:customStyle="1" w:styleId="Heading9Char">
    <w:name w:val="Heading 9 Char"/>
    <w:link w:val="Heading9"/>
    <w:semiHidden/>
    <w:rsid w:val="00A8209D"/>
    <w:rPr>
      <w:rFonts w:ascii="Cambria" w:hAnsi="Cambria"/>
      <w:sz w:val="22"/>
      <w:szCs w:val="22"/>
      <w:lang w:eastAsia="en-US"/>
    </w:rPr>
  </w:style>
  <w:style w:type="paragraph" w:styleId="TOC4">
    <w:name w:val="toc 4"/>
    <w:basedOn w:val="Normal"/>
    <w:next w:val="Normal"/>
    <w:autoRedefine/>
    <w:uiPriority w:val="39"/>
    <w:unhideWhenUsed/>
    <w:rsid w:val="004C18DD"/>
    <w:pPr>
      <w:spacing w:after="100" w:line="276" w:lineRule="auto"/>
      <w:ind w:left="660"/>
    </w:pPr>
    <w:rPr>
      <w:rFonts w:ascii="Calibri" w:hAnsi="Calibri"/>
      <w:sz w:val="22"/>
      <w:szCs w:val="22"/>
      <w:lang w:eastAsia="en-AU"/>
    </w:rPr>
  </w:style>
  <w:style w:type="paragraph" w:styleId="TOC5">
    <w:name w:val="toc 5"/>
    <w:basedOn w:val="Normal"/>
    <w:next w:val="Normal"/>
    <w:autoRedefine/>
    <w:uiPriority w:val="39"/>
    <w:unhideWhenUsed/>
    <w:rsid w:val="004C18DD"/>
    <w:pPr>
      <w:spacing w:after="100" w:line="276" w:lineRule="auto"/>
      <w:ind w:left="880"/>
    </w:pPr>
    <w:rPr>
      <w:rFonts w:ascii="Calibri" w:hAnsi="Calibri"/>
      <w:sz w:val="22"/>
      <w:szCs w:val="22"/>
      <w:lang w:eastAsia="en-AU"/>
    </w:rPr>
  </w:style>
  <w:style w:type="paragraph" w:styleId="TOC6">
    <w:name w:val="toc 6"/>
    <w:basedOn w:val="Normal"/>
    <w:next w:val="Normal"/>
    <w:autoRedefine/>
    <w:uiPriority w:val="39"/>
    <w:unhideWhenUsed/>
    <w:rsid w:val="004C18DD"/>
    <w:pPr>
      <w:spacing w:after="100" w:line="276" w:lineRule="auto"/>
      <w:ind w:left="1100"/>
    </w:pPr>
    <w:rPr>
      <w:rFonts w:ascii="Calibri" w:hAnsi="Calibri"/>
      <w:sz w:val="22"/>
      <w:szCs w:val="22"/>
      <w:lang w:eastAsia="en-AU"/>
    </w:rPr>
  </w:style>
  <w:style w:type="paragraph" w:styleId="TOC7">
    <w:name w:val="toc 7"/>
    <w:basedOn w:val="Normal"/>
    <w:next w:val="Normal"/>
    <w:autoRedefine/>
    <w:uiPriority w:val="39"/>
    <w:unhideWhenUsed/>
    <w:rsid w:val="004C18DD"/>
    <w:pPr>
      <w:spacing w:after="100" w:line="276" w:lineRule="auto"/>
      <w:ind w:left="1320"/>
    </w:pPr>
    <w:rPr>
      <w:rFonts w:ascii="Calibri" w:hAnsi="Calibri"/>
      <w:sz w:val="22"/>
      <w:szCs w:val="22"/>
      <w:lang w:eastAsia="en-AU"/>
    </w:rPr>
  </w:style>
  <w:style w:type="paragraph" w:styleId="TOC8">
    <w:name w:val="toc 8"/>
    <w:basedOn w:val="Normal"/>
    <w:next w:val="Normal"/>
    <w:autoRedefine/>
    <w:uiPriority w:val="39"/>
    <w:unhideWhenUsed/>
    <w:rsid w:val="004C18DD"/>
    <w:pPr>
      <w:spacing w:after="100" w:line="276" w:lineRule="auto"/>
      <w:ind w:left="1540"/>
    </w:pPr>
    <w:rPr>
      <w:rFonts w:ascii="Calibri" w:hAnsi="Calibri"/>
      <w:sz w:val="22"/>
      <w:szCs w:val="22"/>
      <w:lang w:eastAsia="en-AU"/>
    </w:rPr>
  </w:style>
  <w:style w:type="paragraph" w:styleId="TOC9">
    <w:name w:val="toc 9"/>
    <w:basedOn w:val="Normal"/>
    <w:next w:val="Normal"/>
    <w:autoRedefine/>
    <w:uiPriority w:val="39"/>
    <w:unhideWhenUsed/>
    <w:rsid w:val="004C18DD"/>
    <w:pPr>
      <w:spacing w:after="100" w:line="276" w:lineRule="auto"/>
      <w:ind w:left="1760"/>
    </w:pPr>
    <w:rPr>
      <w:rFonts w:ascii="Calibri" w:hAnsi="Calibri"/>
      <w:sz w:val="22"/>
      <w:szCs w:val="22"/>
      <w:lang w:eastAsia="en-AU"/>
    </w:rPr>
  </w:style>
  <w:style w:type="character" w:customStyle="1" w:styleId="Heading3Char">
    <w:name w:val="Heading 3 Char"/>
    <w:basedOn w:val="DefaultParagraphFont"/>
    <w:link w:val="Heading3"/>
    <w:rsid w:val="00DB5C40"/>
    <w:rPr>
      <w:rFonts w:ascii="Arial" w:hAnsi="Arial" w:cs="Arial"/>
      <w:b/>
      <w:bCs/>
      <w:sz w:val="26"/>
      <w:szCs w:val="26"/>
      <w:lang w:eastAsia="en-US"/>
    </w:rPr>
  </w:style>
  <w:style w:type="paragraph" w:customStyle="1" w:styleId="3CBD5A742C28424DA5172AD252E32316">
    <w:name w:val="3CBD5A742C28424DA5172AD252E32316"/>
    <w:rsid w:val="00804CBB"/>
    <w:pPr>
      <w:spacing w:after="200" w:line="276" w:lineRule="auto"/>
    </w:pPr>
    <w:rPr>
      <w:rFonts w:asciiTheme="minorHAnsi" w:eastAsiaTheme="minorEastAsia" w:hAnsiTheme="minorHAnsi" w:cstheme="minorBidi"/>
      <w:sz w:val="22"/>
      <w:szCs w:val="22"/>
      <w:lang w:val="en-US" w:eastAsia="ja-JP"/>
    </w:rPr>
  </w:style>
  <w:style w:type="character" w:customStyle="1" w:styleId="HeaderChar">
    <w:name w:val="Header Char"/>
    <w:basedOn w:val="DefaultParagraphFont"/>
    <w:link w:val="Header"/>
    <w:uiPriority w:val="99"/>
    <w:rsid w:val="00804CBB"/>
    <w:rPr>
      <w:sz w:val="24"/>
      <w:szCs w:val="24"/>
      <w:lang w:eastAsia="en-US"/>
    </w:rPr>
  </w:style>
  <w:style w:type="paragraph" w:styleId="TOC1">
    <w:name w:val="toc 1"/>
    <w:basedOn w:val="Normal"/>
    <w:next w:val="Normal"/>
    <w:autoRedefine/>
    <w:uiPriority w:val="39"/>
    <w:locked/>
    <w:rsid w:val="005A4F9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locked="1" w:qFormat="1"/>
    <w:lsdException w:name="Title" w:locked="1" w:qFormat="1"/>
    <w:lsdException w:name="Subtitle" w:locked="1" w:qFormat="1"/>
    <w:lsdException w:name="Hyperlink" w:locked="1" w:uiPriority="99"/>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77C8F"/>
    <w:rPr>
      <w:sz w:val="24"/>
      <w:szCs w:val="24"/>
      <w:lang w:eastAsia="en-US"/>
    </w:rPr>
  </w:style>
  <w:style w:type="paragraph" w:styleId="Heading1">
    <w:name w:val="heading 1"/>
    <w:basedOn w:val="Normal"/>
    <w:next w:val="Normal"/>
    <w:qFormat/>
    <w:rsid w:val="00733B80"/>
    <w:pPr>
      <w:keepNext/>
      <w:numPr>
        <w:numId w:val="43"/>
      </w:numPr>
      <w:outlineLvl w:val="0"/>
    </w:pPr>
    <w:rPr>
      <w:rFonts w:ascii="Arial" w:hAnsi="Arial"/>
      <w:b/>
      <w:caps/>
      <w:kern w:val="28"/>
      <w:szCs w:val="20"/>
      <w:lang w:val="en-US" w:eastAsia="en-AU"/>
    </w:rPr>
  </w:style>
  <w:style w:type="paragraph" w:styleId="Heading2">
    <w:name w:val="heading 2"/>
    <w:basedOn w:val="Normal"/>
    <w:next w:val="Normal"/>
    <w:qFormat/>
    <w:rsid w:val="00733B80"/>
    <w:pPr>
      <w:keepNext/>
      <w:numPr>
        <w:ilvl w:val="1"/>
        <w:numId w:val="43"/>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33B80"/>
    <w:pPr>
      <w:keepNext/>
      <w:numPr>
        <w:ilvl w:val="2"/>
        <w:numId w:val="43"/>
      </w:numPr>
      <w:spacing w:before="240" w:after="60"/>
      <w:outlineLvl w:val="2"/>
    </w:pPr>
    <w:rPr>
      <w:rFonts w:ascii="Arial" w:hAnsi="Arial" w:cs="Arial"/>
      <w:b/>
      <w:bCs/>
      <w:sz w:val="26"/>
      <w:szCs w:val="26"/>
    </w:rPr>
  </w:style>
  <w:style w:type="paragraph" w:styleId="Heading4">
    <w:name w:val="heading 4"/>
    <w:basedOn w:val="Normal"/>
    <w:next w:val="Normal"/>
    <w:qFormat/>
    <w:rsid w:val="00733B80"/>
    <w:pPr>
      <w:keepNext/>
      <w:numPr>
        <w:ilvl w:val="3"/>
        <w:numId w:val="43"/>
      </w:numPr>
      <w:spacing w:before="240" w:after="60"/>
      <w:outlineLvl w:val="3"/>
    </w:pPr>
    <w:rPr>
      <w:b/>
      <w:bCs/>
      <w:sz w:val="28"/>
      <w:szCs w:val="28"/>
    </w:rPr>
  </w:style>
  <w:style w:type="paragraph" w:styleId="Heading5">
    <w:name w:val="heading 5"/>
    <w:basedOn w:val="Normal"/>
    <w:next w:val="Normal"/>
    <w:link w:val="Heading5Char"/>
    <w:semiHidden/>
    <w:unhideWhenUsed/>
    <w:qFormat/>
    <w:locked/>
    <w:rsid w:val="00A8209D"/>
    <w:pPr>
      <w:numPr>
        <w:ilvl w:val="4"/>
        <w:numId w:val="4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A8209D"/>
    <w:pPr>
      <w:numPr>
        <w:ilvl w:val="5"/>
        <w:numId w:val="43"/>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A8209D"/>
    <w:pPr>
      <w:numPr>
        <w:ilvl w:val="6"/>
        <w:numId w:val="43"/>
      </w:numPr>
      <w:spacing w:before="240" w:after="60"/>
      <w:outlineLvl w:val="6"/>
    </w:pPr>
    <w:rPr>
      <w:rFonts w:ascii="Calibri" w:hAnsi="Calibri"/>
    </w:rPr>
  </w:style>
  <w:style w:type="paragraph" w:styleId="Heading8">
    <w:name w:val="heading 8"/>
    <w:basedOn w:val="Normal"/>
    <w:next w:val="Normal"/>
    <w:link w:val="Heading8Char"/>
    <w:semiHidden/>
    <w:unhideWhenUsed/>
    <w:qFormat/>
    <w:locked/>
    <w:rsid w:val="00A8209D"/>
    <w:pPr>
      <w:numPr>
        <w:ilvl w:val="7"/>
        <w:numId w:val="43"/>
      </w:numPr>
      <w:spacing w:before="240" w:after="60"/>
      <w:outlineLvl w:val="7"/>
    </w:pPr>
    <w:rPr>
      <w:rFonts w:ascii="Calibri" w:hAnsi="Calibri"/>
      <w:i/>
      <w:iCs/>
    </w:rPr>
  </w:style>
  <w:style w:type="paragraph" w:styleId="Heading9">
    <w:name w:val="heading 9"/>
    <w:basedOn w:val="Normal"/>
    <w:next w:val="Normal"/>
    <w:link w:val="Heading9Char"/>
    <w:semiHidden/>
    <w:unhideWhenUsed/>
    <w:qFormat/>
    <w:locked/>
    <w:rsid w:val="00A8209D"/>
    <w:pPr>
      <w:numPr>
        <w:ilvl w:val="8"/>
        <w:numId w:val="4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E6879"/>
    <w:rPr>
      <w:rFonts w:ascii="Tahoma" w:hAnsi="Tahoma" w:cs="Tahoma"/>
      <w:sz w:val="16"/>
      <w:szCs w:val="16"/>
    </w:rPr>
  </w:style>
  <w:style w:type="paragraph" w:styleId="Header">
    <w:name w:val="header"/>
    <w:basedOn w:val="Normal"/>
    <w:link w:val="HeaderChar"/>
    <w:uiPriority w:val="99"/>
    <w:rsid w:val="00733B80"/>
    <w:pPr>
      <w:tabs>
        <w:tab w:val="center" w:pos="4153"/>
        <w:tab w:val="right" w:pos="8306"/>
      </w:tabs>
    </w:pPr>
  </w:style>
  <w:style w:type="paragraph" w:styleId="Footer">
    <w:name w:val="footer"/>
    <w:basedOn w:val="Normal"/>
    <w:link w:val="FooterChar"/>
    <w:uiPriority w:val="99"/>
    <w:rsid w:val="00733B80"/>
    <w:pPr>
      <w:tabs>
        <w:tab w:val="center" w:pos="4153"/>
        <w:tab w:val="right" w:pos="8306"/>
      </w:tabs>
    </w:pPr>
  </w:style>
  <w:style w:type="character" w:styleId="Hyperlink">
    <w:name w:val="Hyperlink"/>
    <w:uiPriority w:val="99"/>
    <w:rsid w:val="00733B80"/>
    <w:rPr>
      <w:color w:val="0000FF"/>
      <w:u w:val="single"/>
    </w:rPr>
  </w:style>
  <w:style w:type="character" w:styleId="PageNumber">
    <w:name w:val="page number"/>
    <w:basedOn w:val="DefaultParagraphFont"/>
    <w:rsid w:val="00733B80"/>
  </w:style>
  <w:style w:type="paragraph" w:customStyle="1" w:styleId="Paragraph">
    <w:name w:val="Paragraph"/>
    <w:basedOn w:val="Normal"/>
    <w:rsid w:val="00733B80"/>
    <w:pPr>
      <w:widowControl w:val="0"/>
      <w:spacing w:after="240"/>
      <w:ind w:left="1667" w:hanging="567"/>
      <w:jc w:val="both"/>
    </w:pPr>
    <w:rPr>
      <w:rFonts w:ascii="Helvetica" w:hAnsi="Helvetica"/>
      <w:lang w:eastAsia="en-AU"/>
    </w:rPr>
  </w:style>
  <w:style w:type="paragraph" w:styleId="NormalWeb">
    <w:name w:val="Normal (Web)"/>
    <w:basedOn w:val="Normal"/>
    <w:rsid w:val="00733B80"/>
    <w:pPr>
      <w:spacing w:before="100" w:beforeAutospacing="1" w:after="100" w:afterAutospacing="1"/>
    </w:pPr>
    <w:rPr>
      <w:color w:val="000000"/>
      <w:lang w:eastAsia="en-AU"/>
    </w:rPr>
  </w:style>
  <w:style w:type="paragraph" w:styleId="TOCHeading">
    <w:name w:val="TOC Heading"/>
    <w:basedOn w:val="Heading1"/>
    <w:next w:val="Normal"/>
    <w:uiPriority w:val="39"/>
    <w:qFormat/>
    <w:rsid w:val="00733B80"/>
    <w:pPr>
      <w:keepLines/>
      <w:spacing w:before="480" w:line="276" w:lineRule="auto"/>
      <w:outlineLvl w:val="9"/>
    </w:pPr>
    <w:rPr>
      <w:rFonts w:ascii="Cambria" w:eastAsia="MS Gothic" w:hAnsi="Cambria"/>
      <w:bCs/>
      <w:caps w:val="0"/>
      <w:color w:val="365F91"/>
      <w:kern w:val="0"/>
      <w:sz w:val="28"/>
      <w:szCs w:val="28"/>
      <w:lang w:eastAsia="ja-JP"/>
    </w:rPr>
  </w:style>
  <w:style w:type="character" w:customStyle="1" w:styleId="FooterChar">
    <w:name w:val="Footer Char"/>
    <w:basedOn w:val="DefaultParagraphFont"/>
    <w:link w:val="Footer"/>
    <w:uiPriority w:val="99"/>
    <w:rsid w:val="00804CBB"/>
    <w:rPr>
      <w:sz w:val="24"/>
      <w:szCs w:val="24"/>
      <w:lang w:eastAsia="en-US"/>
    </w:rPr>
  </w:style>
  <w:style w:type="table" w:styleId="TableGrid">
    <w:name w:val="Table Grid"/>
    <w:basedOn w:val="TableNormal"/>
    <w:rsid w:val="00733B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733B80"/>
    <w:rPr>
      <w:sz w:val="20"/>
      <w:szCs w:val="20"/>
    </w:rPr>
  </w:style>
  <w:style w:type="character" w:styleId="FootnoteReference">
    <w:name w:val="footnote reference"/>
    <w:semiHidden/>
    <w:rsid w:val="00733B80"/>
    <w:rPr>
      <w:vertAlign w:val="superscript"/>
    </w:rPr>
  </w:style>
  <w:style w:type="paragraph" w:styleId="CommentText">
    <w:name w:val="annotation text"/>
    <w:basedOn w:val="Normal"/>
    <w:semiHidden/>
    <w:rsid w:val="00733B80"/>
    <w:rPr>
      <w:sz w:val="20"/>
      <w:szCs w:val="20"/>
    </w:rPr>
  </w:style>
  <w:style w:type="paragraph" w:customStyle="1" w:styleId="Pa4">
    <w:name w:val="Pa4"/>
    <w:basedOn w:val="Normal"/>
    <w:next w:val="Normal"/>
    <w:rsid w:val="00733B80"/>
    <w:pPr>
      <w:autoSpaceDE w:val="0"/>
      <w:autoSpaceDN w:val="0"/>
      <w:adjustRightInd w:val="0"/>
      <w:spacing w:before="100" w:line="201" w:lineRule="atLeast"/>
    </w:pPr>
    <w:rPr>
      <w:rFonts w:ascii="Decker" w:hAnsi="Decker"/>
      <w:lang w:eastAsia="en-AU"/>
    </w:rPr>
  </w:style>
  <w:style w:type="paragraph" w:customStyle="1" w:styleId="Style11">
    <w:name w:val="Style11"/>
    <w:rsid w:val="00733B80"/>
    <w:pPr>
      <w:autoSpaceDE w:val="0"/>
      <w:autoSpaceDN w:val="0"/>
      <w:adjustRightInd w:val="0"/>
    </w:pPr>
    <w:rPr>
      <w:rFonts w:ascii="Arial" w:hAnsi="Arial"/>
      <w:sz w:val="24"/>
      <w:szCs w:val="24"/>
    </w:rPr>
  </w:style>
  <w:style w:type="paragraph" w:customStyle="1" w:styleId="Subpara">
    <w:name w:val="Subpara"/>
    <w:basedOn w:val="Paragraph"/>
    <w:rsid w:val="00733B80"/>
    <w:pPr>
      <w:ind w:left="2268"/>
    </w:pPr>
  </w:style>
  <w:style w:type="paragraph" w:customStyle="1" w:styleId="Sectiontext">
    <w:name w:val="Section text"/>
    <w:basedOn w:val="Normal"/>
    <w:rsid w:val="00733B80"/>
    <w:pPr>
      <w:widowControl w:val="0"/>
      <w:spacing w:after="240"/>
      <w:ind w:left="1100"/>
      <w:jc w:val="both"/>
    </w:pPr>
    <w:rPr>
      <w:rFonts w:ascii="Helvetica" w:hAnsi="Helvetica"/>
      <w:lang w:eastAsia="en-AU"/>
    </w:rPr>
  </w:style>
  <w:style w:type="paragraph" w:customStyle="1" w:styleId="msolistparagraph0">
    <w:name w:val="msolistparagraph"/>
    <w:basedOn w:val="Normal"/>
    <w:rsid w:val="00733B80"/>
    <w:pPr>
      <w:ind w:left="720"/>
    </w:pPr>
    <w:rPr>
      <w:lang w:eastAsia="en-AU"/>
    </w:rPr>
  </w:style>
  <w:style w:type="paragraph" w:customStyle="1" w:styleId="Style1">
    <w:name w:val="Style1"/>
    <w:basedOn w:val="Heading1"/>
    <w:rsid w:val="00733B80"/>
    <w:pPr>
      <w:numPr>
        <w:numId w:val="1"/>
      </w:numPr>
      <w:spacing w:before="240" w:after="60"/>
    </w:pPr>
    <w:rPr>
      <w:rFonts w:cs="Arial"/>
      <w:bCs/>
      <w:color w:val="000000"/>
    </w:rPr>
  </w:style>
  <w:style w:type="paragraph" w:customStyle="1" w:styleId="Style2">
    <w:name w:val="Style2"/>
    <w:basedOn w:val="Heading1"/>
    <w:next w:val="Style1"/>
    <w:rsid w:val="00733B80"/>
    <w:pPr>
      <w:tabs>
        <w:tab w:val="num" w:pos="1080"/>
      </w:tabs>
      <w:spacing w:before="240" w:after="60"/>
      <w:ind w:left="1080" w:hanging="540"/>
    </w:pPr>
    <w:rPr>
      <w:rFonts w:cs="Arial"/>
    </w:rPr>
  </w:style>
  <w:style w:type="paragraph" w:customStyle="1" w:styleId="Style3">
    <w:name w:val="Style3"/>
    <w:basedOn w:val="Heading1"/>
    <w:next w:val="Style2"/>
    <w:rsid w:val="00733B80"/>
    <w:pPr>
      <w:tabs>
        <w:tab w:val="num" w:pos="1080"/>
      </w:tabs>
      <w:spacing w:before="240" w:after="60"/>
      <w:ind w:left="1080" w:hanging="540"/>
    </w:pPr>
    <w:rPr>
      <w:rFonts w:cs="Arial"/>
    </w:rPr>
  </w:style>
  <w:style w:type="paragraph" w:customStyle="1" w:styleId="Style4">
    <w:name w:val="Style4"/>
    <w:basedOn w:val="Heading1"/>
    <w:next w:val="Style1"/>
    <w:rsid w:val="00733B80"/>
    <w:pPr>
      <w:tabs>
        <w:tab w:val="num" w:pos="1080"/>
      </w:tabs>
      <w:spacing w:before="240" w:after="60"/>
      <w:ind w:left="1080" w:hanging="540"/>
    </w:pPr>
    <w:rPr>
      <w:rFonts w:cs="Arial"/>
      <w:szCs w:val="24"/>
    </w:rPr>
  </w:style>
  <w:style w:type="character" w:styleId="FollowedHyperlink">
    <w:name w:val="FollowedHyperlink"/>
    <w:rsid w:val="00733B80"/>
    <w:rPr>
      <w:color w:val="800080"/>
      <w:u w:val="single"/>
    </w:rPr>
  </w:style>
  <w:style w:type="paragraph" w:styleId="HTMLPreformatted">
    <w:name w:val="HTML Preformatted"/>
    <w:basedOn w:val="Normal"/>
    <w:rsid w:val="00733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paragraph" w:styleId="TOC2">
    <w:name w:val="toc 2"/>
    <w:basedOn w:val="Normal"/>
    <w:next w:val="Normal"/>
    <w:autoRedefine/>
    <w:uiPriority w:val="39"/>
    <w:rsid w:val="00733B80"/>
    <w:pPr>
      <w:tabs>
        <w:tab w:val="left" w:pos="880"/>
        <w:tab w:val="right" w:leader="dot" w:pos="10042"/>
      </w:tabs>
    </w:pPr>
  </w:style>
  <w:style w:type="character" w:customStyle="1" w:styleId="AgencyNameChar">
    <w:name w:val="AgencyName Char"/>
    <w:link w:val="AgencyName"/>
    <w:locked/>
    <w:rsid w:val="00733B80"/>
    <w:rPr>
      <w:rFonts w:ascii="Arial" w:hAnsi="Arial"/>
      <w:color w:val="FFFFFF"/>
      <w:spacing w:val="8"/>
      <w:sz w:val="26"/>
      <w:lang w:val="en-AU" w:eastAsia="en-AU"/>
    </w:rPr>
  </w:style>
  <w:style w:type="paragraph" w:customStyle="1" w:styleId="AgencyName">
    <w:name w:val="AgencyName"/>
    <w:basedOn w:val="Normal"/>
    <w:link w:val="AgencyNameChar"/>
    <w:rsid w:val="00733B80"/>
    <w:pPr>
      <w:spacing w:after="120"/>
    </w:pPr>
    <w:rPr>
      <w:rFonts w:ascii="Arial" w:hAnsi="Arial"/>
      <w:color w:val="FFFFFF"/>
      <w:spacing w:val="8"/>
      <w:sz w:val="26"/>
      <w:szCs w:val="20"/>
      <w:lang w:eastAsia="en-AU"/>
    </w:rPr>
  </w:style>
  <w:style w:type="paragraph" w:styleId="Caption">
    <w:name w:val="caption"/>
    <w:basedOn w:val="Normal"/>
    <w:next w:val="Normal"/>
    <w:qFormat/>
    <w:rsid w:val="00733B80"/>
    <w:rPr>
      <w:b/>
      <w:bCs/>
      <w:sz w:val="20"/>
      <w:szCs w:val="20"/>
    </w:rPr>
  </w:style>
  <w:style w:type="character" w:customStyle="1" w:styleId="AgencyNameBoldChar">
    <w:name w:val="AgencyNameBold Char"/>
    <w:link w:val="AgencyNameBold"/>
    <w:locked/>
    <w:rsid w:val="00733B80"/>
    <w:rPr>
      <w:rFonts w:ascii="Arial" w:hAnsi="Arial"/>
      <w:b/>
      <w:color w:val="FFFFFF"/>
      <w:spacing w:val="16"/>
      <w:sz w:val="26"/>
      <w:lang w:val="en-AU" w:eastAsia="en-AU"/>
    </w:rPr>
  </w:style>
  <w:style w:type="paragraph" w:customStyle="1" w:styleId="AgencyNameBold">
    <w:name w:val="AgencyNameBold"/>
    <w:basedOn w:val="AgencyName"/>
    <w:link w:val="AgencyNameBoldChar"/>
    <w:rsid w:val="00733B80"/>
    <w:rPr>
      <w:b/>
      <w:spacing w:val="16"/>
    </w:rPr>
  </w:style>
  <w:style w:type="paragraph" w:styleId="TOC3">
    <w:name w:val="toc 3"/>
    <w:basedOn w:val="Normal"/>
    <w:next w:val="Normal"/>
    <w:autoRedefine/>
    <w:uiPriority w:val="39"/>
    <w:rsid w:val="00733B80"/>
    <w:pPr>
      <w:ind w:left="480"/>
    </w:pPr>
  </w:style>
  <w:style w:type="character" w:styleId="CommentReference">
    <w:name w:val="annotation reference"/>
    <w:semiHidden/>
    <w:rsid w:val="002E6879"/>
    <w:rPr>
      <w:sz w:val="16"/>
    </w:rPr>
  </w:style>
  <w:style w:type="paragraph" w:styleId="ListParagraph">
    <w:name w:val="List Paragraph"/>
    <w:basedOn w:val="Normal"/>
    <w:qFormat/>
    <w:rsid w:val="005637BA"/>
    <w:pPr>
      <w:ind w:left="720"/>
      <w:contextualSpacing/>
    </w:pPr>
    <w:rPr>
      <w:sz w:val="20"/>
      <w:szCs w:val="20"/>
      <w:lang w:eastAsia="en-AU"/>
    </w:rPr>
  </w:style>
  <w:style w:type="paragraph" w:styleId="CommentSubject">
    <w:name w:val="annotation subject"/>
    <w:basedOn w:val="CommentText"/>
    <w:next w:val="CommentText"/>
    <w:semiHidden/>
    <w:rsid w:val="00936F08"/>
    <w:rPr>
      <w:b/>
      <w:bCs/>
    </w:rPr>
  </w:style>
  <w:style w:type="character" w:customStyle="1" w:styleId="Heading5Char">
    <w:name w:val="Heading 5 Char"/>
    <w:link w:val="Heading5"/>
    <w:semiHidden/>
    <w:rsid w:val="00A8209D"/>
    <w:rPr>
      <w:rFonts w:ascii="Calibri" w:hAnsi="Calibri"/>
      <w:b/>
      <w:bCs/>
      <w:i/>
      <w:iCs/>
      <w:sz w:val="26"/>
      <w:szCs w:val="26"/>
      <w:lang w:eastAsia="en-US"/>
    </w:rPr>
  </w:style>
  <w:style w:type="character" w:customStyle="1" w:styleId="Heading6Char">
    <w:name w:val="Heading 6 Char"/>
    <w:link w:val="Heading6"/>
    <w:semiHidden/>
    <w:rsid w:val="00A8209D"/>
    <w:rPr>
      <w:rFonts w:ascii="Calibri" w:hAnsi="Calibri"/>
      <w:b/>
      <w:bCs/>
      <w:sz w:val="22"/>
      <w:szCs w:val="22"/>
      <w:lang w:eastAsia="en-US"/>
    </w:rPr>
  </w:style>
  <w:style w:type="character" w:customStyle="1" w:styleId="Heading7Char">
    <w:name w:val="Heading 7 Char"/>
    <w:link w:val="Heading7"/>
    <w:semiHidden/>
    <w:rsid w:val="00A8209D"/>
    <w:rPr>
      <w:rFonts w:ascii="Calibri" w:hAnsi="Calibri"/>
      <w:sz w:val="24"/>
      <w:szCs w:val="24"/>
      <w:lang w:eastAsia="en-US"/>
    </w:rPr>
  </w:style>
  <w:style w:type="character" w:customStyle="1" w:styleId="Heading8Char">
    <w:name w:val="Heading 8 Char"/>
    <w:link w:val="Heading8"/>
    <w:semiHidden/>
    <w:rsid w:val="00A8209D"/>
    <w:rPr>
      <w:rFonts w:ascii="Calibri" w:hAnsi="Calibri"/>
      <w:i/>
      <w:iCs/>
      <w:sz w:val="24"/>
      <w:szCs w:val="24"/>
      <w:lang w:eastAsia="en-US"/>
    </w:rPr>
  </w:style>
  <w:style w:type="character" w:customStyle="1" w:styleId="Heading9Char">
    <w:name w:val="Heading 9 Char"/>
    <w:link w:val="Heading9"/>
    <w:semiHidden/>
    <w:rsid w:val="00A8209D"/>
    <w:rPr>
      <w:rFonts w:ascii="Cambria" w:hAnsi="Cambria"/>
      <w:sz w:val="22"/>
      <w:szCs w:val="22"/>
      <w:lang w:eastAsia="en-US"/>
    </w:rPr>
  </w:style>
  <w:style w:type="paragraph" w:styleId="TOC4">
    <w:name w:val="toc 4"/>
    <w:basedOn w:val="Normal"/>
    <w:next w:val="Normal"/>
    <w:autoRedefine/>
    <w:uiPriority w:val="39"/>
    <w:unhideWhenUsed/>
    <w:rsid w:val="004C18DD"/>
    <w:pPr>
      <w:spacing w:after="100" w:line="276" w:lineRule="auto"/>
      <w:ind w:left="660"/>
    </w:pPr>
    <w:rPr>
      <w:rFonts w:ascii="Calibri" w:hAnsi="Calibri"/>
      <w:sz w:val="22"/>
      <w:szCs w:val="22"/>
      <w:lang w:eastAsia="en-AU"/>
    </w:rPr>
  </w:style>
  <w:style w:type="paragraph" w:styleId="TOC5">
    <w:name w:val="toc 5"/>
    <w:basedOn w:val="Normal"/>
    <w:next w:val="Normal"/>
    <w:autoRedefine/>
    <w:uiPriority w:val="39"/>
    <w:unhideWhenUsed/>
    <w:rsid w:val="004C18DD"/>
    <w:pPr>
      <w:spacing w:after="100" w:line="276" w:lineRule="auto"/>
      <w:ind w:left="880"/>
    </w:pPr>
    <w:rPr>
      <w:rFonts w:ascii="Calibri" w:hAnsi="Calibri"/>
      <w:sz w:val="22"/>
      <w:szCs w:val="22"/>
      <w:lang w:eastAsia="en-AU"/>
    </w:rPr>
  </w:style>
  <w:style w:type="paragraph" w:styleId="TOC6">
    <w:name w:val="toc 6"/>
    <w:basedOn w:val="Normal"/>
    <w:next w:val="Normal"/>
    <w:autoRedefine/>
    <w:uiPriority w:val="39"/>
    <w:unhideWhenUsed/>
    <w:rsid w:val="004C18DD"/>
    <w:pPr>
      <w:spacing w:after="100" w:line="276" w:lineRule="auto"/>
      <w:ind w:left="1100"/>
    </w:pPr>
    <w:rPr>
      <w:rFonts w:ascii="Calibri" w:hAnsi="Calibri"/>
      <w:sz w:val="22"/>
      <w:szCs w:val="22"/>
      <w:lang w:eastAsia="en-AU"/>
    </w:rPr>
  </w:style>
  <w:style w:type="paragraph" w:styleId="TOC7">
    <w:name w:val="toc 7"/>
    <w:basedOn w:val="Normal"/>
    <w:next w:val="Normal"/>
    <w:autoRedefine/>
    <w:uiPriority w:val="39"/>
    <w:unhideWhenUsed/>
    <w:rsid w:val="004C18DD"/>
    <w:pPr>
      <w:spacing w:after="100" w:line="276" w:lineRule="auto"/>
      <w:ind w:left="1320"/>
    </w:pPr>
    <w:rPr>
      <w:rFonts w:ascii="Calibri" w:hAnsi="Calibri"/>
      <w:sz w:val="22"/>
      <w:szCs w:val="22"/>
      <w:lang w:eastAsia="en-AU"/>
    </w:rPr>
  </w:style>
  <w:style w:type="paragraph" w:styleId="TOC8">
    <w:name w:val="toc 8"/>
    <w:basedOn w:val="Normal"/>
    <w:next w:val="Normal"/>
    <w:autoRedefine/>
    <w:uiPriority w:val="39"/>
    <w:unhideWhenUsed/>
    <w:rsid w:val="004C18DD"/>
    <w:pPr>
      <w:spacing w:after="100" w:line="276" w:lineRule="auto"/>
      <w:ind w:left="1540"/>
    </w:pPr>
    <w:rPr>
      <w:rFonts w:ascii="Calibri" w:hAnsi="Calibri"/>
      <w:sz w:val="22"/>
      <w:szCs w:val="22"/>
      <w:lang w:eastAsia="en-AU"/>
    </w:rPr>
  </w:style>
  <w:style w:type="paragraph" w:styleId="TOC9">
    <w:name w:val="toc 9"/>
    <w:basedOn w:val="Normal"/>
    <w:next w:val="Normal"/>
    <w:autoRedefine/>
    <w:uiPriority w:val="39"/>
    <w:unhideWhenUsed/>
    <w:rsid w:val="004C18DD"/>
    <w:pPr>
      <w:spacing w:after="100" w:line="276" w:lineRule="auto"/>
      <w:ind w:left="1760"/>
    </w:pPr>
    <w:rPr>
      <w:rFonts w:ascii="Calibri" w:hAnsi="Calibri"/>
      <w:sz w:val="22"/>
      <w:szCs w:val="22"/>
      <w:lang w:eastAsia="en-AU"/>
    </w:rPr>
  </w:style>
  <w:style w:type="character" w:customStyle="1" w:styleId="Heading3Char">
    <w:name w:val="Heading 3 Char"/>
    <w:basedOn w:val="DefaultParagraphFont"/>
    <w:link w:val="Heading3"/>
    <w:rsid w:val="00DB5C40"/>
    <w:rPr>
      <w:rFonts w:ascii="Arial" w:hAnsi="Arial" w:cs="Arial"/>
      <w:b/>
      <w:bCs/>
      <w:sz w:val="26"/>
      <w:szCs w:val="26"/>
      <w:lang w:eastAsia="en-US"/>
    </w:rPr>
  </w:style>
  <w:style w:type="paragraph" w:customStyle="1" w:styleId="3CBD5A742C28424DA5172AD252E32316">
    <w:name w:val="3CBD5A742C28424DA5172AD252E32316"/>
    <w:rsid w:val="00804CBB"/>
    <w:pPr>
      <w:spacing w:after="200" w:line="276" w:lineRule="auto"/>
    </w:pPr>
    <w:rPr>
      <w:rFonts w:asciiTheme="minorHAnsi" w:eastAsiaTheme="minorEastAsia" w:hAnsiTheme="minorHAnsi" w:cstheme="minorBidi"/>
      <w:sz w:val="22"/>
      <w:szCs w:val="22"/>
      <w:lang w:val="en-US" w:eastAsia="ja-JP"/>
    </w:rPr>
  </w:style>
  <w:style w:type="character" w:customStyle="1" w:styleId="HeaderChar">
    <w:name w:val="Header Char"/>
    <w:basedOn w:val="DefaultParagraphFont"/>
    <w:link w:val="Header"/>
    <w:uiPriority w:val="99"/>
    <w:rsid w:val="00804CBB"/>
    <w:rPr>
      <w:sz w:val="24"/>
      <w:szCs w:val="24"/>
      <w:lang w:eastAsia="en-US"/>
    </w:rPr>
  </w:style>
  <w:style w:type="paragraph" w:styleId="TOC1">
    <w:name w:val="toc 1"/>
    <w:basedOn w:val="Normal"/>
    <w:next w:val="Normal"/>
    <w:autoRedefine/>
    <w:uiPriority w:val="39"/>
    <w:locked/>
    <w:rsid w:val="005A4F9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B4127611C1455EACEE15AEA76C9685"/>
        <w:category>
          <w:name w:val="General"/>
          <w:gallery w:val="placeholder"/>
        </w:category>
        <w:types>
          <w:type w:val="bbPlcHdr"/>
        </w:types>
        <w:behaviors>
          <w:behavior w:val="content"/>
        </w:behaviors>
        <w:guid w:val="{32909C03-FC83-49D3-8F4C-707FD9A11D5E}"/>
      </w:docPartPr>
      <w:docPartBody>
        <w:p w:rsidR="00D95BB8" w:rsidRDefault="004352C4" w:rsidP="004352C4">
          <w:pPr>
            <w:pStyle w:val="F5B4127611C1455EACEE15AEA76C9685"/>
          </w:pPr>
          <w:r>
            <w:rPr>
              <w:rFonts w:asciiTheme="majorHAnsi" w:eastAsiaTheme="majorEastAsia" w:hAnsiTheme="majorHAnsi" w:cstheme="majorBidi"/>
              <w:sz w:val="36"/>
              <w:szCs w:val="36"/>
            </w:rPr>
            <w:t>[Type the document title]</w:t>
          </w:r>
        </w:p>
      </w:docPartBody>
    </w:docPart>
    <w:docPart>
      <w:docPartPr>
        <w:name w:val="19D2A8C5A20B4F179C8136F9919052D0"/>
        <w:category>
          <w:name w:val="General"/>
          <w:gallery w:val="placeholder"/>
        </w:category>
        <w:types>
          <w:type w:val="bbPlcHdr"/>
        </w:types>
        <w:behaviors>
          <w:behavior w:val="content"/>
        </w:behaviors>
        <w:guid w:val="{8C1AD855-24F3-40EF-ACD7-C6C10A6C8EDB}"/>
      </w:docPartPr>
      <w:docPartBody>
        <w:p w:rsidR="00D95BB8" w:rsidRDefault="004352C4" w:rsidP="004352C4">
          <w:pPr>
            <w:pStyle w:val="19D2A8C5A20B4F179C8136F9919052D0"/>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ecker">
    <w:altName w:val="Decker"/>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2C4"/>
    <w:rsid w:val="00354396"/>
    <w:rsid w:val="004352C4"/>
    <w:rsid w:val="00793FB9"/>
    <w:rsid w:val="00B42F42"/>
    <w:rsid w:val="00D95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6DB8BC856A456EA5287C44606C79AB">
    <w:name w:val="D76DB8BC856A456EA5287C44606C79AB"/>
    <w:rsid w:val="004352C4"/>
  </w:style>
  <w:style w:type="paragraph" w:customStyle="1" w:styleId="667561F7BF3940528EC5A065C9CD6331">
    <w:name w:val="667561F7BF3940528EC5A065C9CD6331"/>
    <w:rsid w:val="004352C4"/>
  </w:style>
  <w:style w:type="paragraph" w:customStyle="1" w:styleId="64C68093052E404B9096DBD2BEBA9507">
    <w:name w:val="64C68093052E404B9096DBD2BEBA9507"/>
    <w:rsid w:val="004352C4"/>
  </w:style>
  <w:style w:type="paragraph" w:customStyle="1" w:styleId="4E636D396B3D470CAB9C8C8FEF6D2ADE">
    <w:name w:val="4E636D396B3D470CAB9C8C8FEF6D2ADE"/>
    <w:rsid w:val="004352C4"/>
  </w:style>
  <w:style w:type="paragraph" w:customStyle="1" w:styleId="5D3962CF778E429FAFFB34454E8F1A38">
    <w:name w:val="5D3962CF778E429FAFFB34454E8F1A38"/>
    <w:rsid w:val="004352C4"/>
  </w:style>
  <w:style w:type="paragraph" w:customStyle="1" w:styleId="B413144AB76643438089F35A40FBC2B6">
    <w:name w:val="B413144AB76643438089F35A40FBC2B6"/>
    <w:rsid w:val="004352C4"/>
  </w:style>
  <w:style w:type="paragraph" w:customStyle="1" w:styleId="B3DA074D0D164E848DA59BA88031FACD">
    <w:name w:val="B3DA074D0D164E848DA59BA88031FACD"/>
    <w:rsid w:val="004352C4"/>
  </w:style>
  <w:style w:type="paragraph" w:customStyle="1" w:styleId="728B74F4A0EE45129037F12ED52215A8">
    <w:name w:val="728B74F4A0EE45129037F12ED52215A8"/>
    <w:rsid w:val="004352C4"/>
  </w:style>
  <w:style w:type="paragraph" w:customStyle="1" w:styleId="34F0ABBC8F4C4D5D813CA0981F1DD843">
    <w:name w:val="34F0ABBC8F4C4D5D813CA0981F1DD843"/>
    <w:rsid w:val="004352C4"/>
  </w:style>
  <w:style w:type="paragraph" w:customStyle="1" w:styleId="7DF8D26F06B847E68D4963426A306A69">
    <w:name w:val="7DF8D26F06B847E68D4963426A306A69"/>
    <w:rsid w:val="004352C4"/>
  </w:style>
  <w:style w:type="paragraph" w:customStyle="1" w:styleId="E5417D5B126649E19DEF2AD2AC9FCB43">
    <w:name w:val="E5417D5B126649E19DEF2AD2AC9FCB43"/>
    <w:rsid w:val="004352C4"/>
  </w:style>
  <w:style w:type="paragraph" w:customStyle="1" w:styleId="BEA6A677CA9440F0A63D671ECDF75F55">
    <w:name w:val="BEA6A677CA9440F0A63D671ECDF75F55"/>
    <w:rsid w:val="004352C4"/>
  </w:style>
  <w:style w:type="paragraph" w:customStyle="1" w:styleId="F5B4127611C1455EACEE15AEA76C9685">
    <w:name w:val="F5B4127611C1455EACEE15AEA76C9685"/>
    <w:rsid w:val="004352C4"/>
  </w:style>
  <w:style w:type="paragraph" w:customStyle="1" w:styleId="19D2A8C5A20B4F179C8136F9919052D0">
    <w:name w:val="19D2A8C5A20B4F179C8136F9919052D0"/>
    <w:rsid w:val="004352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6DB8BC856A456EA5287C44606C79AB">
    <w:name w:val="D76DB8BC856A456EA5287C44606C79AB"/>
    <w:rsid w:val="004352C4"/>
  </w:style>
  <w:style w:type="paragraph" w:customStyle="1" w:styleId="667561F7BF3940528EC5A065C9CD6331">
    <w:name w:val="667561F7BF3940528EC5A065C9CD6331"/>
    <w:rsid w:val="004352C4"/>
  </w:style>
  <w:style w:type="paragraph" w:customStyle="1" w:styleId="64C68093052E404B9096DBD2BEBA9507">
    <w:name w:val="64C68093052E404B9096DBD2BEBA9507"/>
    <w:rsid w:val="004352C4"/>
  </w:style>
  <w:style w:type="paragraph" w:customStyle="1" w:styleId="4E636D396B3D470CAB9C8C8FEF6D2ADE">
    <w:name w:val="4E636D396B3D470CAB9C8C8FEF6D2ADE"/>
    <w:rsid w:val="004352C4"/>
  </w:style>
  <w:style w:type="paragraph" w:customStyle="1" w:styleId="5D3962CF778E429FAFFB34454E8F1A38">
    <w:name w:val="5D3962CF778E429FAFFB34454E8F1A38"/>
    <w:rsid w:val="004352C4"/>
  </w:style>
  <w:style w:type="paragraph" w:customStyle="1" w:styleId="B413144AB76643438089F35A40FBC2B6">
    <w:name w:val="B413144AB76643438089F35A40FBC2B6"/>
    <w:rsid w:val="004352C4"/>
  </w:style>
  <w:style w:type="paragraph" w:customStyle="1" w:styleId="B3DA074D0D164E848DA59BA88031FACD">
    <w:name w:val="B3DA074D0D164E848DA59BA88031FACD"/>
    <w:rsid w:val="004352C4"/>
  </w:style>
  <w:style w:type="paragraph" w:customStyle="1" w:styleId="728B74F4A0EE45129037F12ED52215A8">
    <w:name w:val="728B74F4A0EE45129037F12ED52215A8"/>
    <w:rsid w:val="004352C4"/>
  </w:style>
  <w:style w:type="paragraph" w:customStyle="1" w:styleId="34F0ABBC8F4C4D5D813CA0981F1DD843">
    <w:name w:val="34F0ABBC8F4C4D5D813CA0981F1DD843"/>
    <w:rsid w:val="004352C4"/>
  </w:style>
  <w:style w:type="paragraph" w:customStyle="1" w:styleId="7DF8D26F06B847E68D4963426A306A69">
    <w:name w:val="7DF8D26F06B847E68D4963426A306A69"/>
    <w:rsid w:val="004352C4"/>
  </w:style>
  <w:style w:type="paragraph" w:customStyle="1" w:styleId="E5417D5B126649E19DEF2AD2AC9FCB43">
    <w:name w:val="E5417D5B126649E19DEF2AD2AC9FCB43"/>
    <w:rsid w:val="004352C4"/>
  </w:style>
  <w:style w:type="paragraph" w:customStyle="1" w:styleId="BEA6A677CA9440F0A63D671ECDF75F55">
    <w:name w:val="BEA6A677CA9440F0A63D671ECDF75F55"/>
    <w:rsid w:val="004352C4"/>
  </w:style>
  <w:style w:type="paragraph" w:customStyle="1" w:styleId="F5B4127611C1455EACEE15AEA76C9685">
    <w:name w:val="F5B4127611C1455EACEE15AEA76C9685"/>
    <w:rsid w:val="004352C4"/>
  </w:style>
  <w:style w:type="paragraph" w:customStyle="1" w:styleId="19D2A8C5A20B4F179C8136F9919052D0">
    <w:name w:val="19D2A8C5A20B4F179C8136F9919052D0"/>
    <w:rsid w:val="004352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2013-09-20T00:00:00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8A14B5-B4FD-4108-BDA2-F15BF8C2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9127</Words>
  <Characters>51368</Characters>
  <Application>Microsoft Office Word</Application>
  <DocSecurity>4</DocSecurity>
  <Lines>428</Lines>
  <Paragraphs>120</Paragraphs>
  <ScaleCrop>false</ScaleCrop>
  <HeadingPairs>
    <vt:vector size="2" baseType="variant">
      <vt:variant>
        <vt:lpstr>Title</vt:lpstr>
      </vt:variant>
      <vt:variant>
        <vt:i4>1</vt:i4>
      </vt:variant>
    </vt:vector>
  </HeadingPairs>
  <TitlesOfParts>
    <vt:vector size="1" baseType="lpstr">
      <vt:lpstr>Report 2 – Unit Title Act and the Unit Title Schemes Act(Enforcement of Articles and By-laws and related issues)</vt:lpstr>
    </vt:vector>
  </TitlesOfParts>
  <Company>Department of Justice</Company>
  <LinksUpToDate>false</LinksUpToDate>
  <CharactersWithSpaces>60375</CharactersWithSpaces>
  <SharedDoc>false</SharedDoc>
  <HLinks>
    <vt:vector size="6" baseType="variant">
      <vt:variant>
        <vt:i4>4849689</vt:i4>
      </vt:variant>
      <vt:variant>
        <vt:i4>5</vt:i4>
      </vt:variant>
      <vt:variant>
        <vt:i4>0</vt:i4>
      </vt:variant>
      <vt:variant>
        <vt:i4>5</vt:i4>
      </vt:variant>
      <vt:variant>
        <vt:lpwstr>http://www.nt.gov.au/justice/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2 – Unit Title Act and the Unit Title Schemes Act(Enforcement of Articles and By-laws and related issues)</dc:title>
  <dc:creator>Robert Bradshaw</dc:creator>
  <cp:lastModifiedBy>Bhanu Kothapalli</cp:lastModifiedBy>
  <cp:revision>2</cp:revision>
  <cp:lastPrinted>2013-09-23T06:25:00Z</cp:lastPrinted>
  <dcterms:created xsi:type="dcterms:W3CDTF">2014-01-12T23:15:00Z</dcterms:created>
  <dcterms:modified xsi:type="dcterms:W3CDTF">2014-01-12T23:15:00Z</dcterms:modified>
</cp:coreProperties>
</file>