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83" w:rsidRDefault="00B41C83" w:rsidP="00B41C83">
      <w:pPr>
        <w:ind w:firstLine="1620"/>
        <w:jc w:val="both"/>
      </w:pPr>
      <w:r>
        <w:rPr>
          <w:noProof/>
          <w:lang w:eastAsia="en-AU"/>
        </w:rPr>
        <mc:AlternateContent>
          <mc:Choice Requires="wpg">
            <w:drawing>
              <wp:anchor distT="0" distB="0" distL="114300" distR="114300" simplePos="0" relativeHeight="251659264" behindDoc="0" locked="0" layoutInCell="1" allowOverlap="1" wp14:anchorId="26267DC4" wp14:editId="2DB392D5">
                <wp:simplePos x="0" y="0"/>
                <wp:positionH relativeFrom="column">
                  <wp:posOffset>-17145</wp:posOffset>
                </wp:positionH>
                <wp:positionV relativeFrom="paragraph">
                  <wp:posOffset>-589915</wp:posOffset>
                </wp:positionV>
                <wp:extent cx="6800850" cy="732790"/>
                <wp:effectExtent l="1905" t="635" r="0" b="0"/>
                <wp:wrapNone/>
                <wp:docPr id="1" name="Group 1" descr="Department of Attorney-General and Justice Header" title="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732790"/>
                          <a:chOff x="692" y="464"/>
                          <a:chExt cx="10710" cy="1154"/>
                        </a:xfrm>
                      </wpg:grpSpPr>
                      <pic:pic xmlns:pic="http://schemas.openxmlformats.org/drawingml/2006/picture">
                        <pic:nvPicPr>
                          <pic:cNvPr id="2" name="Picture 3" descr="Gov logo left cor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2" y="464"/>
                            <a:ext cx="1372"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descr="Department of Attorney-General and Justice Header" title="Header"/>
                        <wps:cNvSpPr txBox="1">
                          <a:spLocks noChangeArrowheads="1"/>
                        </wps:cNvSpPr>
                        <wps:spPr bwMode="auto">
                          <a:xfrm>
                            <a:off x="2160" y="484"/>
                            <a:ext cx="9242" cy="113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C83" w:rsidRDefault="00B41C83" w:rsidP="00B41C83">
                              <w:pPr>
                                <w:rPr>
                                  <w:rFonts w:ascii="Arial" w:hAnsi="Arial" w:cs="Arial"/>
                                  <w:b/>
                                </w:rPr>
                              </w:pPr>
                            </w:p>
                            <w:p w:rsidR="00B41C83" w:rsidRPr="00200DD7" w:rsidRDefault="00B41C83" w:rsidP="00B41C83">
                              <w:pPr>
                                <w:pStyle w:val="AgencyName"/>
                                <w:tabs>
                                  <w:tab w:val="right" w:pos="9044"/>
                                </w:tabs>
                                <w:spacing w:after="0"/>
                                <w:rPr>
                                  <w:rStyle w:val="AgencyNameBoldChar"/>
                                  <w:rFonts w:cs="Times New Roman"/>
                                  <w:color w:val="auto"/>
                                  <w:sz w:val="24"/>
                                  <w:szCs w:val="24"/>
                                </w:rPr>
                              </w:pPr>
                              <w:r w:rsidRPr="00200DD7">
                                <w:rPr>
                                  <w:color w:val="auto"/>
                                  <w:sz w:val="24"/>
                                  <w:szCs w:val="24"/>
                                </w:rPr>
                                <w:t>DEPARTMENT OF</w:t>
                              </w:r>
                              <w:r w:rsidRPr="00200DD7">
                                <w:rPr>
                                  <w:rStyle w:val="AgencyNameBoldChar"/>
                                  <w:rFonts w:cs="Times New Roman"/>
                                  <w:color w:val="auto"/>
                                  <w:sz w:val="24"/>
                                  <w:szCs w:val="24"/>
                                </w:rPr>
                                <w:t xml:space="preserve"> </w:t>
                              </w:r>
                            </w:p>
                            <w:p w:rsidR="00B41C83" w:rsidRPr="00200DD7" w:rsidRDefault="00B41C83" w:rsidP="00B41C83">
                              <w:pPr>
                                <w:spacing w:before="120"/>
                              </w:pPr>
                              <w:r w:rsidRPr="00200DD7">
                                <w:rPr>
                                  <w:rStyle w:val="AgencyNameBoldChar"/>
                                </w:rPr>
                                <w:t>THE ATTORNEY-GENERAL AND JUSTICE</w:t>
                              </w:r>
                            </w:p>
                            <w:p w:rsidR="00B41C83" w:rsidRDefault="00B41C83" w:rsidP="00B41C83">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alt="Title: header - Description: Department of Attorney-General and Justice Header" style="position:absolute;left:0;text-align:left;margin-left:-1.35pt;margin-top:-46.45pt;width:535.5pt;height:57.7pt;z-index:251659264" coordorigin="692,464" coordsize="10710,1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">
                <v:shape id="Picture 3" o:spid="_x0000_s1027" type="#_x0000_t75" alt="Gov logo left corner" style="position:absolute;left:692;top:464;width:1372;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nclPCAAAA2gAAAA8AAABkcnMvZG93bnJldi54bWxEj0trwzAQhO+F/Aexgd4aOTn04UYJJRDi&#10;U6BuDjlurI3t1FoZa/3Iv68KhR6HmfmGWW8n16iBulB7NrBcJKCIC29rLg2cvvZPr6CCIFtsPJOB&#10;OwXYbmYPa0ytH/mThlxKFSEcUjRQibSp1qGoyGFY+JY4elffOZQou1LbDscId41eJcmzdlhzXKiw&#10;pV1FxXfeOwM7e8zx5XJ787VcJNPhfNj33pjH+fTxDkpokv/wXzuzBlbweyXeAL3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53JTwgAAANoAAAAPAAAAAAAAAAAAAAAAAJ8C&#10;AABkcnMvZG93bnJldi54bWxQSwUGAAAAAAQABAD3AAAAjgMAAAAA&#10;">
                  <v:imagedata r:id="rId9" o:title="Gov logo left corner"/>
                </v:shape>
                <v:shapetype id="_x0000_t202" coordsize="21600,21600" o:spt="202" path="m,l,21600r21600,l21600,xe">
                  <v:stroke joinstyle="miter"/>
                  <v:path gradientshapeok="t" o:connecttype="rect"/>
                </v:shapetype>
                <v:shape id="Text Box 4" o:spid="_x0000_s1028" type="#_x0000_t202" alt="Department of Attorney-General and Justice Header" style="position:absolute;left:2160;top:484;width:9242;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B41C83" w:rsidRDefault="00B41C83" w:rsidP="00B41C83">
                        <w:pPr>
                          <w:rPr>
                            <w:rFonts w:ascii="Arial" w:hAnsi="Arial" w:cs="Arial"/>
                            <w:b/>
                          </w:rPr>
                        </w:pPr>
                      </w:p>
                      <w:p w:rsidR="00B41C83" w:rsidRPr="00200DD7" w:rsidRDefault="00B41C83" w:rsidP="00B41C83">
                        <w:pPr>
                          <w:pStyle w:val="AgencyName"/>
                          <w:tabs>
                            <w:tab w:val="right" w:pos="9044"/>
                          </w:tabs>
                          <w:spacing w:after="0"/>
                          <w:rPr>
                            <w:rStyle w:val="AgencyNameBoldChar"/>
                            <w:rFonts w:cs="Times New Roman"/>
                            <w:color w:val="auto"/>
                            <w:sz w:val="24"/>
                            <w:szCs w:val="24"/>
                          </w:rPr>
                        </w:pPr>
                        <w:r w:rsidRPr="00200DD7">
                          <w:rPr>
                            <w:color w:val="auto"/>
                            <w:sz w:val="24"/>
                            <w:szCs w:val="24"/>
                          </w:rPr>
                          <w:t>DEPARTMENT OF</w:t>
                        </w:r>
                        <w:r w:rsidRPr="00200DD7">
                          <w:rPr>
                            <w:rStyle w:val="AgencyNameBoldChar"/>
                            <w:rFonts w:cs="Times New Roman"/>
                            <w:color w:val="auto"/>
                            <w:sz w:val="24"/>
                            <w:szCs w:val="24"/>
                          </w:rPr>
                          <w:t xml:space="preserve"> </w:t>
                        </w:r>
                      </w:p>
                      <w:p w:rsidR="00B41C83" w:rsidRPr="00200DD7" w:rsidRDefault="00B41C83" w:rsidP="00B41C83">
                        <w:pPr>
                          <w:spacing w:before="120"/>
                        </w:pPr>
                        <w:r w:rsidRPr="00200DD7">
                          <w:rPr>
                            <w:rStyle w:val="AgencyNameBoldChar"/>
                          </w:rPr>
                          <w:t>THE ATTORNEY-GENERAL AND JUSTICE</w:t>
                        </w:r>
                      </w:p>
                      <w:p w:rsidR="00B41C83" w:rsidRDefault="00B41C83" w:rsidP="00B41C83">
                        <w:pPr>
                          <w:spacing w:before="120"/>
                        </w:pPr>
                      </w:p>
                    </w:txbxContent>
                  </v:textbox>
                </v:shape>
              </v:group>
            </w:pict>
          </mc:Fallback>
        </mc:AlternateContent>
      </w:r>
    </w:p>
    <w:p w:rsidR="00B41C83" w:rsidRPr="00FE2003" w:rsidRDefault="00B41C83" w:rsidP="00B41C83">
      <w:pPr>
        <w:tabs>
          <w:tab w:val="left" w:pos="540"/>
        </w:tabs>
        <w:spacing w:before="1200"/>
        <w:ind w:left="720"/>
        <w:jc w:val="center"/>
        <w:rPr>
          <w:rFonts w:ascii="Arial" w:hAnsi="Arial" w:cs="Arial"/>
          <w:snapToGrid w:val="0"/>
          <w:color w:val="000000"/>
          <w:sz w:val="56"/>
          <w:szCs w:val="56"/>
          <w:u w:val="single"/>
        </w:rPr>
      </w:pPr>
      <w:r>
        <w:rPr>
          <w:rFonts w:ascii="Arial" w:hAnsi="Arial" w:cs="Arial"/>
          <w:snapToGrid w:val="0"/>
          <w:color w:val="000000"/>
          <w:sz w:val="56"/>
          <w:szCs w:val="56"/>
          <w:u w:val="single"/>
        </w:rPr>
        <w:t>REPORT</w:t>
      </w:r>
    </w:p>
    <w:p w:rsidR="00B41C83" w:rsidRPr="00550D77" w:rsidRDefault="00B41C83" w:rsidP="00B41C83">
      <w:pPr>
        <w:tabs>
          <w:tab w:val="left" w:pos="540"/>
        </w:tabs>
        <w:ind w:left="720"/>
        <w:jc w:val="center"/>
        <w:rPr>
          <w:rFonts w:ascii="Arial" w:hAnsi="Arial" w:cs="Arial"/>
          <w:snapToGrid w:val="0"/>
          <w:color w:val="000000"/>
          <w:sz w:val="56"/>
          <w:szCs w:val="56"/>
        </w:rPr>
      </w:pPr>
    </w:p>
    <w:p w:rsidR="00B41C83" w:rsidRPr="001128AF" w:rsidRDefault="00B41C83" w:rsidP="00B41C83">
      <w:pPr>
        <w:tabs>
          <w:tab w:val="left" w:pos="540"/>
        </w:tabs>
        <w:ind w:left="720"/>
        <w:jc w:val="center"/>
        <w:rPr>
          <w:rFonts w:ascii="Arial" w:hAnsi="Arial" w:cs="Arial"/>
          <w:snapToGrid w:val="0"/>
          <w:color w:val="000000"/>
          <w:sz w:val="56"/>
          <w:szCs w:val="56"/>
        </w:rPr>
      </w:pPr>
      <w:r>
        <w:rPr>
          <w:rFonts w:ascii="Arial" w:hAnsi="Arial" w:cs="Arial"/>
          <w:snapToGrid w:val="0"/>
          <w:color w:val="000000"/>
          <w:sz w:val="56"/>
          <w:szCs w:val="56"/>
        </w:rPr>
        <w:t xml:space="preserve">Review of Part 3.3 </w:t>
      </w:r>
      <w:r w:rsidRPr="00FE2003">
        <w:rPr>
          <w:rFonts w:ascii="Arial" w:hAnsi="Arial" w:cs="Arial"/>
          <w:i/>
          <w:snapToGrid w:val="0"/>
          <w:color w:val="000000"/>
          <w:sz w:val="56"/>
          <w:szCs w:val="56"/>
        </w:rPr>
        <w:t>Care and Protection of Children Act</w:t>
      </w:r>
      <w:r>
        <w:rPr>
          <w:rFonts w:ascii="Arial" w:hAnsi="Arial" w:cs="Arial"/>
          <w:i/>
          <w:snapToGrid w:val="0"/>
          <w:color w:val="000000"/>
          <w:sz w:val="56"/>
          <w:szCs w:val="56"/>
        </w:rPr>
        <w:t xml:space="preserve"> </w:t>
      </w:r>
      <w:r>
        <w:rPr>
          <w:rFonts w:ascii="Arial" w:hAnsi="Arial" w:cs="Arial"/>
          <w:snapToGrid w:val="0"/>
          <w:color w:val="000000"/>
          <w:sz w:val="56"/>
          <w:szCs w:val="56"/>
        </w:rPr>
        <w:t>(Section 222)</w:t>
      </w:r>
    </w:p>
    <w:p w:rsidR="00B41C83" w:rsidRPr="00550D77" w:rsidRDefault="00B41C83" w:rsidP="00B41C83">
      <w:pPr>
        <w:tabs>
          <w:tab w:val="left" w:pos="540"/>
        </w:tabs>
        <w:ind w:left="720"/>
        <w:jc w:val="center"/>
        <w:rPr>
          <w:rFonts w:ascii="Arial" w:hAnsi="Arial" w:cs="Arial"/>
          <w:snapToGrid w:val="0"/>
          <w:color w:val="000000"/>
          <w:sz w:val="56"/>
          <w:szCs w:val="56"/>
        </w:rPr>
      </w:pPr>
    </w:p>
    <w:p w:rsidR="00B41C83" w:rsidRPr="00550D77" w:rsidRDefault="00B41C83" w:rsidP="00B41C83">
      <w:pPr>
        <w:tabs>
          <w:tab w:val="left" w:pos="540"/>
        </w:tabs>
        <w:ind w:left="720"/>
        <w:jc w:val="center"/>
        <w:rPr>
          <w:rFonts w:ascii="Arial" w:hAnsi="Arial" w:cs="Arial"/>
          <w:snapToGrid w:val="0"/>
          <w:color w:val="000000"/>
          <w:sz w:val="56"/>
          <w:szCs w:val="56"/>
        </w:rPr>
      </w:pPr>
      <w:r>
        <w:rPr>
          <w:rFonts w:ascii="Arial" w:hAnsi="Arial" w:cs="Arial"/>
          <w:snapToGrid w:val="0"/>
          <w:color w:val="000000"/>
          <w:sz w:val="56"/>
          <w:szCs w:val="56"/>
        </w:rPr>
        <w:t>22 November 2012</w:t>
      </w:r>
    </w:p>
    <w:p w:rsidR="00B41C83" w:rsidRPr="006127C5" w:rsidRDefault="00B41C83" w:rsidP="00B41C83">
      <w:pPr>
        <w:tabs>
          <w:tab w:val="left" w:pos="1050"/>
        </w:tabs>
        <w:ind w:left="1620"/>
        <w:jc w:val="both"/>
        <w:rPr>
          <w:rFonts w:ascii="Arial" w:hAnsi="Arial" w:cs="Arial"/>
          <w:sz w:val="22"/>
          <w:szCs w:val="22"/>
        </w:rPr>
      </w:pPr>
      <w:r>
        <w:rPr>
          <w:sz w:val="32"/>
          <w:szCs w:val="32"/>
        </w:rPr>
        <w:br w:type="page"/>
      </w:r>
      <w:r w:rsidRPr="006127C5">
        <w:rPr>
          <w:rFonts w:ascii="Arial" w:hAnsi="Arial" w:cs="Arial"/>
          <w:b/>
          <w:sz w:val="22"/>
          <w:szCs w:val="22"/>
        </w:rPr>
        <w:lastRenderedPageBreak/>
        <w:t>INDEX</w:t>
      </w:r>
    </w:p>
    <w:p w:rsidR="00B41C83" w:rsidRPr="006127C5" w:rsidRDefault="00B41C83" w:rsidP="00B41C83">
      <w:pPr>
        <w:tabs>
          <w:tab w:val="left" w:pos="1050"/>
        </w:tabs>
        <w:ind w:left="1620"/>
        <w:jc w:val="both"/>
        <w:rPr>
          <w:rFonts w:ascii="Arial" w:hAnsi="Arial" w:cs="Arial"/>
          <w:sz w:val="22"/>
          <w:szCs w:val="22"/>
        </w:rPr>
      </w:pPr>
    </w:p>
    <w:p w:rsidR="00B41C83" w:rsidRDefault="00B41C83" w:rsidP="00B41C83">
      <w:pPr>
        <w:pStyle w:val="TOC1"/>
        <w:rPr>
          <w:rFonts w:ascii="Times New Roman" w:hAnsi="Times New Roman"/>
          <w:noProof/>
          <w:lang w:eastAsia="en-AU"/>
        </w:rPr>
      </w:pPr>
      <w:r>
        <w:rPr>
          <w:rFonts w:cs="Arial"/>
          <w:sz w:val="22"/>
          <w:szCs w:val="22"/>
        </w:rPr>
        <w:fldChar w:fldCharType="begin"/>
      </w:r>
      <w:r>
        <w:rPr>
          <w:rFonts w:cs="Arial"/>
          <w:sz w:val="22"/>
          <w:szCs w:val="22"/>
        </w:rPr>
        <w:instrText xml:space="preserve"> TOC \o "1-3" \h \z \u </w:instrText>
      </w:r>
      <w:r>
        <w:rPr>
          <w:rFonts w:cs="Arial"/>
          <w:sz w:val="22"/>
          <w:szCs w:val="22"/>
        </w:rPr>
        <w:fldChar w:fldCharType="separate"/>
      </w:r>
      <w:hyperlink w:anchor="_Toc341196071" w:history="1">
        <w:r w:rsidRPr="00124355">
          <w:rPr>
            <w:rStyle w:val="Hyperlink"/>
            <w:rFonts w:cs="Arial"/>
            <w:b/>
            <w:noProof/>
          </w:rPr>
          <w:t xml:space="preserve">1. </w:t>
        </w:r>
        <w:r>
          <w:rPr>
            <w:rFonts w:ascii="Times New Roman" w:hAnsi="Times New Roman"/>
            <w:noProof/>
            <w:lang w:eastAsia="en-AU"/>
          </w:rPr>
          <w:tab/>
        </w:r>
        <w:r w:rsidRPr="00124355">
          <w:rPr>
            <w:rStyle w:val="Hyperlink"/>
            <w:rFonts w:cs="Arial"/>
            <w:b/>
            <w:noProof/>
          </w:rPr>
          <w:t>Purpose of this Review</w:t>
        </w:r>
        <w:r>
          <w:rPr>
            <w:noProof/>
            <w:webHidden/>
          </w:rPr>
          <w:tab/>
        </w:r>
        <w:r>
          <w:rPr>
            <w:noProof/>
            <w:webHidden/>
          </w:rPr>
          <w:fldChar w:fldCharType="begin"/>
        </w:r>
        <w:r>
          <w:rPr>
            <w:noProof/>
            <w:webHidden/>
          </w:rPr>
          <w:instrText xml:space="preserve"> PAGEREF _Toc341196071 \h </w:instrText>
        </w:r>
        <w:r>
          <w:rPr>
            <w:noProof/>
            <w:webHidden/>
          </w:rPr>
        </w:r>
        <w:r>
          <w:rPr>
            <w:noProof/>
            <w:webHidden/>
          </w:rPr>
          <w:fldChar w:fldCharType="separate"/>
        </w:r>
        <w:r>
          <w:rPr>
            <w:noProof/>
            <w:webHidden/>
          </w:rPr>
          <w:t>3</w:t>
        </w:r>
        <w:r>
          <w:rPr>
            <w:noProof/>
            <w:webHidden/>
          </w:rPr>
          <w:fldChar w:fldCharType="end"/>
        </w:r>
      </w:hyperlink>
    </w:p>
    <w:p w:rsidR="00B41C83" w:rsidRDefault="00B41C83" w:rsidP="00B41C83">
      <w:pPr>
        <w:pStyle w:val="TOC1"/>
        <w:rPr>
          <w:rStyle w:val="Hyperlink"/>
          <w:noProof/>
        </w:rPr>
      </w:pPr>
    </w:p>
    <w:p w:rsidR="00B41C83" w:rsidRDefault="00E21F70" w:rsidP="00B41C83">
      <w:pPr>
        <w:pStyle w:val="TOC1"/>
        <w:rPr>
          <w:rFonts w:ascii="Times New Roman" w:hAnsi="Times New Roman"/>
          <w:noProof/>
          <w:lang w:eastAsia="en-AU"/>
        </w:rPr>
      </w:pPr>
      <w:hyperlink w:anchor="_Toc341196072" w:history="1">
        <w:r w:rsidR="00B41C83" w:rsidRPr="00124355">
          <w:rPr>
            <w:rStyle w:val="Hyperlink"/>
            <w:rFonts w:cs="Arial"/>
            <w:b/>
            <w:noProof/>
          </w:rPr>
          <w:t>2.</w:t>
        </w:r>
        <w:r w:rsidR="00B41C83">
          <w:rPr>
            <w:rFonts w:ascii="Times New Roman" w:hAnsi="Times New Roman"/>
            <w:noProof/>
            <w:lang w:eastAsia="en-AU"/>
          </w:rPr>
          <w:tab/>
        </w:r>
        <w:r w:rsidR="00B41C83" w:rsidRPr="00124355">
          <w:rPr>
            <w:rStyle w:val="Hyperlink"/>
            <w:rFonts w:cs="Arial"/>
            <w:b/>
            <w:noProof/>
          </w:rPr>
          <w:t xml:space="preserve"> Executive summary (recommendations)</w:t>
        </w:r>
        <w:r w:rsidR="00B41C83">
          <w:rPr>
            <w:noProof/>
            <w:webHidden/>
          </w:rPr>
          <w:tab/>
        </w:r>
        <w:r w:rsidR="00B41C83">
          <w:rPr>
            <w:noProof/>
            <w:webHidden/>
          </w:rPr>
          <w:fldChar w:fldCharType="begin"/>
        </w:r>
        <w:r w:rsidR="00B41C83">
          <w:rPr>
            <w:noProof/>
            <w:webHidden/>
          </w:rPr>
          <w:instrText xml:space="preserve"> PAGEREF _Toc341196072 \h </w:instrText>
        </w:r>
        <w:r w:rsidR="00B41C83">
          <w:rPr>
            <w:noProof/>
            <w:webHidden/>
          </w:rPr>
        </w:r>
        <w:r w:rsidR="00B41C83">
          <w:rPr>
            <w:noProof/>
            <w:webHidden/>
          </w:rPr>
          <w:fldChar w:fldCharType="separate"/>
        </w:r>
        <w:r w:rsidR="00B41C83">
          <w:rPr>
            <w:noProof/>
            <w:webHidden/>
          </w:rPr>
          <w:t>3</w:t>
        </w:r>
        <w:r w:rsidR="00B41C83">
          <w:rPr>
            <w:noProof/>
            <w:webHidden/>
          </w:rPr>
          <w:fldChar w:fldCharType="end"/>
        </w:r>
      </w:hyperlink>
    </w:p>
    <w:p w:rsidR="00B41C83" w:rsidRDefault="00B41C83" w:rsidP="00B41C83">
      <w:pPr>
        <w:pStyle w:val="TOC1"/>
        <w:rPr>
          <w:rStyle w:val="Hyperlink"/>
          <w:noProof/>
        </w:rPr>
      </w:pPr>
    </w:p>
    <w:p w:rsidR="00B41C83" w:rsidRDefault="00E21F70" w:rsidP="00B41C83">
      <w:pPr>
        <w:pStyle w:val="TOC1"/>
        <w:rPr>
          <w:rFonts w:ascii="Times New Roman" w:hAnsi="Times New Roman"/>
          <w:noProof/>
          <w:lang w:eastAsia="en-AU"/>
        </w:rPr>
      </w:pPr>
      <w:hyperlink w:anchor="_Toc341196073" w:history="1">
        <w:r w:rsidR="00B41C83" w:rsidRPr="00124355">
          <w:rPr>
            <w:rStyle w:val="Hyperlink"/>
            <w:rFonts w:cs="Arial"/>
            <w:b/>
            <w:noProof/>
          </w:rPr>
          <w:t>3.</w:t>
        </w:r>
        <w:r w:rsidR="00B41C83">
          <w:rPr>
            <w:rFonts w:ascii="Times New Roman" w:hAnsi="Times New Roman"/>
            <w:noProof/>
            <w:lang w:eastAsia="en-AU"/>
          </w:rPr>
          <w:tab/>
        </w:r>
        <w:r w:rsidR="00B41C83" w:rsidRPr="00124355">
          <w:rPr>
            <w:rStyle w:val="Hyperlink"/>
            <w:rFonts w:cs="Arial"/>
            <w:b/>
            <w:noProof/>
          </w:rPr>
          <w:t xml:space="preserve"> Childs Death Review and Prevention Committee (Part 3.3)</w:t>
        </w:r>
        <w:r w:rsidR="00B41C83">
          <w:rPr>
            <w:noProof/>
            <w:webHidden/>
          </w:rPr>
          <w:tab/>
        </w:r>
        <w:r w:rsidR="00B41C83">
          <w:rPr>
            <w:noProof/>
            <w:webHidden/>
          </w:rPr>
          <w:fldChar w:fldCharType="begin"/>
        </w:r>
        <w:r w:rsidR="00B41C83">
          <w:rPr>
            <w:noProof/>
            <w:webHidden/>
          </w:rPr>
          <w:instrText xml:space="preserve"> PAGEREF _Toc341196073 \h </w:instrText>
        </w:r>
        <w:r w:rsidR="00B41C83">
          <w:rPr>
            <w:noProof/>
            <w:webHidden/>
          </w:rPr>
        </w:r>
        <w:r w:rsidR="00B41C83">
          <w:rPr>
            <w:noProof/>
            <w:webHidden/>
          </w:rPr>
          <w:fldChar w:fldCharType="separate"/>
        </w:r>
        <w:r w:rsidR="00B41C83">
          <w:rPr>
            <w:noProof/>
            <w:webHidden/>
          </w:rPr>
          <w:t>4</w:t>
        </w:r>
        <w:r w:rsidR="00B41C83">
          <w:rPr>
            <w:noProof/>
            <w:webHidden/>
          </w:rPr>
          <w:fldChar w:fldCharType="end"/>
        </w:r>
      </w:hyperlink>
    </w:p>
    <w:p w:rsidR="00B41C83" w:rsidRDefault="00B41C83" w:rsidP="00B41C83">
      <w:pPr>
        <w:pStyle w:val="TOC1"/>
        <w:rPr>
          <w:rStyle w:val="Hyperlink"/>
          <w:noProof/>
        </w:rPr>
      </w:pPr>
    </w:p>
    <w:p w:rsidR="00B41C83" w:rsidRDefault="00E21F70" w:rsidP="00B41C83">
      <w:pPr>
        <w:pStyle w:val="TOC1"/>
        <w:rPr>
          <w:rFonts w:ascii="Times New Roman" w:hAnsi="Times New Roman"/>
          <w:noProof/>
          <w:lang w:eastAsia="en-AU"/>
        </w:rPr>
      </w:pPr>
      <w:hyperlink w:anchor="_Toc341196074" w:history="1">
        <w:r w:rsidR="00B41C83" w:rsidRPr="00124355">
          <w:rPr>
            <w:rStyle w:val="Hyperlink"/>
            <w:rFonts w:cs="Arial"/>
            <w:b/>
            <w:noProof/>
          </w:rPr>
          <w:t>4.</w:t>
        </w:r>
        <w:r w:rsidR="00B41C83">
          <w:rPr>
            <w:rFonts w:ascii="Times New Roman" w:hAnsi="Times New Roman"/>
            <w:noProof/>
            <w:lang w:eastAsia="en-AU"/>
          </w:rPr>
          <w:tab/>
        </w:r>
        <w:r w:rsidR="00B41C83" w:rsidRPr="00124355">
          <w:rPr>
            <w:rStyle w:val="Hyperlink"/>
            <w:rFonts w:cs="Arial"/>
            <w:b/>
            <w:noProof/>
          </w:rPr>
          <w:t>Childs’ death review committee in other Australian jurisdictions</w:t>
        </w:r>
        <w:r w:rsidR="00B41C83">
          <w:rPr>
            <w:noProof/>
            <w:webHidden/>
          </w:rPr>
          <w:tab/>
        </w:r>
        <w:r w:rsidR="00B41C83">
          <w:rPr>
            <w:noProof/>
            <w:webHidden/>
          </w:rPr>
          <w:fldChar w:fldCharType="begin"/>
        </w:r>
        <w:r w:rsidR="00B41C83">
          <w:rPr>
            <w:noProof/>
            <w:webHidden/>
          </w:rPr>
          <w:instrText xml:space="preserve"> PAGEREF _Toc341196074 \h </w:instrText>
        </w:r>
        <w:r w:rsidR="00B41C83">
          <w:rPr>
            <w:noProof/>
            <w:webHidden/>
          </w:rPr>
        </w:r>
        <w:r w:rsidR="00B41C83">
          <w:rPr>
            <w:noProof/>
            <w:webHidden/>
          </w:rPr>
          <w:fldChar w:fldCharType="separate"/>
        </w:r>
        <w:r w:rsidR="00B41C83">
          <w:rPr>
            <w:noProof/>
            <w:webHidden/>
          </w:rPr>
          <w:t>6</w:t>
        </w:r>
        <w:r w:rsidR="00B41C83">
          <w:rPr>
            <w:noProof/>
            <w:webHidden/>
          </w:rPr>
          <w:fldChar w:fldCharType="end"/>
        </w:r>
      </w:hyperlink>
    </w:p>
    <w:p w:rsidR="00B41C83" w:rsidRDefault="00B41C83" w:rsidP="00B41C83">
      <w:pPr>
        <w:pStyle w:val="TOC1"/>
        <w:rPr>
          <w:rStyle w:val="Hyperlink"/>
          <w:noProof/>
        </w:rPr>
      </w:pPr>
    </w:p>
    <w:p w:rsidR="00B41C83" w:rsidRDefault="00E21F70" w:rsidP="00B41C83">
      <w:pPr>
        <w:pStyle w:val="TOC1"/>
        <w:rPr>
          <w:rFonts w:ascii="Times New Roman" w:hAnsi="Times New Roman"/>
          <w:noProof/>
          <w:lang w:eastAsia="en-AU"/>
        </w:rPr>
      </w:pPr>
      <w:hyperlink w:anchor="_Toc341196075" w:history="1">
        <w:r w:rsidR="00B41C83" w:rsidRPr="00124355">
          <w:rPr>
            <w:rStyle w:val="Hyperlink"/>
            <w:rFonts w:cs="Arial"/>
            <w:b/>
            <w:noProof/>
          </w:rPr>
          <w:t>5.</w:t>
        </w:r>
        <w:r w:rsidR="00B41C83">
          <w:rPr>
            <w:rFonts w:ascii="Times New Roman" w:hAnsi="Times New Roman"/>
            <w:noProof/>
            <w:lang w:eastAsia="en-AU"/>
          </w:rPr>
          <w:tab/>
        </w:r>
        <w:r w:rsidR="00B41C83" w:rsidRPr="00124355">
          <w:rPr>
            <w:rStyle w:val="Hyperlink"/>
            <w:rFonts w:cs="Arial"/>
            <w:b/>
            <w:noProof/>
          </w:rPr>
          <w:t xml:space="preserve"> Scope of the review and the consultation process</w:t>
        </w:r>
        <w:r w:rsidR="00B41C83">
          <w:rPr>
            <w:noProof/>
            <w:webHidden/>
          </w:rPr>
          <w:tab/>
        </w:r>
        <w:r w:rsidR="00B41C83">
          <w:rPr>
            <w:noProof/>
            <w:webHidden/>
          </w:rPr>
          <w:fldChar w:fldCharType="begin"/>
        </w:r>
        <w:r w:rsidR="00B41C83">
          <w:rPr>
            <w:noProof/>
            <w:webHidden/>
          </w:rPr>
          <w:instrText xml:space="preserve"> PAGEREF _Toc341196075 \h </w:instrText>
        </w:r>
        <w:r w:rsidR="00B41C83">
          <w:rPr>
            <w:noProof/>
            <w:webHidden/>
          </w:rPr>
        </w:r>
        <w:r w:rsidR="00B41C83">
          <w:rPr>
            <w:noProof/>
            <w:webHidden/>
          </w:rPr>
          <w:fldChar w:fldCharType="separate"/>
        </w:r>
        <w:r w:rsidR="00B41C83">
          <w:rPr>
            <w:noProof/>
            <w:webHidden/>
          </w:rPr>
          <w:t>10</w:t>
        </w:r>
        <w:r w:rsidR="00B41C83">
          <w:rPr>
            <w:noProof/>
            <w:webHidden/>
          </w:rPr>
          <w:fldChar w:fldCharType="end"/>
        </w:r>
      </w:hyperlink>
    </w:p>
    <w:p w:rsidR="00B41C83" w:rsidRDefault="00B41C83" w:rsidP="00B41C83">
      <w:pPr>
        <w:pStyle w:val="TOC2"/>
        <w:tabs>
          <w:tab w:val="left" w:pos="960"/>
          <w:tab w:val="right" w:leader="dot" w:pos="10430"/>
        </w:tabs>
        <w:rPr>
          <w:rStyle w:val="Hyperlink"/>
          <w:noProof/>
        </w:rPr>
      </w:pPr>
    </w:p>
    <w:p w:rsidR="00B41C83" w:rsidRDefault="00E21F70" w:rsidP="00B41C83">
      <w:pPr>
        <w:pStyle w:val="TOC2"/>
        <w:tabs>
          <w:tab w:val="left" w:pos="960"/>
          <w:tab w:val="right" w:leader="dot" w:pos="10430"/>
        </w:tabs>
        <w:rPr>
          <w:rFonts w:ascii="Times New Roman" w:hAnsi="Times New Roman"/>
          <w:noProof/>
          <w:lang w:eastAsia="en-AU"/>
        </w:rPr>
      </w:pPr>
      <w:hyperlink w:anchor="_Toc341196076" w:history="1">
        <w:r w:rsidR="00B41C83" w:rsidRPr="00124355">
          <w:rPr>
            <w:rStyle w:val="Hyperlink"/>
            <w:rFonts w:cs="Arial"/>
            <w:b/>
            <w:noProof/>
          </w:rPr>
          <w:t>5.1</w:t>
        </w:r>
        <w:r w:rsidR="00B41C83">
          <w:rPr>
            <w:rFonts w:ascii="Times New Roman" w:hAnsi="Times New Roman"/>
            <w:noProof/>
            <w:lang w:eastAsia="en-AU"/>
          </w:rPr>
          <w:tab/>
        </w:r>
        <w:r w:rsidR="00B41C83" w:rsidRPr="00124355">
          <w:rPr>
            <w:rStyle w:val="Hyperlink"/>
            <w:rFonts w:cs="Arial"/>
            <w:b/>
            <w:noProof/>
          </w:rPr>
          <w:t xml:space="preserve"> Object of Part 3.3</w:t>
        </w:r>
        <w:r w:rsidR="00B41C83">
          <w:rPr>
            <w:noProof/>
            <w:webHidden/>
          </w:rPr>
          <w:tab/>
        </w:r>
        <w:r w:rsidR="00B41C83">
          <w:rPr>
            <w:noProof/>
            <w:webHidden/>
          </w:rPr>
          <w:fldChar w:fldCharType="begin"/>
        </w:r>
        <w:r w:rsidR="00B41C83">
          <w:rPr>
            <w:noProof/>
            <w:webHidden/>
          </w:rPr>
          <w:instrText xml:space="preserve"> PAGEREF _Toc341196076 \h </w:instrText>
        </w:r>
        <w:r w:rsidR="00B41C83">
          <w:rPr>
            <w:noProof/>
            <w:webHidden/>
          </w:rPr>
        </w:r>
        <w:r w:rsidR="00B41C83">
          <w:rPr>
            <w:noProof/>
            <w:webHidden/>
          </w:rPr>
          <w:fldChar w:fldCharType="separate"/>
        </w:r>
        <w:r w:rsidR="00B41C83">
          <w:rPr>
            <w:noProof/>
            <w:webHidden/>
          </w:rPr>
          <w:t>10</w:t>
        </w:r>
        <w:r w:rsidR="00B41C83">
          <w:rPr>
            <w:noProof/>
            <w:webHidden/>
          </w:rPr>
          <w:fldChar w:fldCharType="end"/>
        </w:r>
      </w:hyperlink>
    </w:p>
    <w:p w:rsidR="00B41C83" w:rsidRDefault="00B41C83" w:rsidP="00B41C83">
      <w:pPr>
        <w:pStyle w:val="TOC2"/>
        <w:tabs>
          <w:tab w:val="left" w:pos="960"/>
          <w:tab w:val="right" w:leader="dot" w:pos="10430"/>
        </w:tabs>
        <w:rPr>
          <w:rStyle w:val="Hyperlink"/>
          <w:noProof/>
        </w:rPr>
      </w:pPr>
    </w:p>
    <w:p w:rsidR="00B41C83" w:rsidRDefault="00E21F70" w:rsidP="00B41C83">
      <w:pPr>
        <w:pStyle w:val="TOC2"/>
        <w:tabs>
          <w:tab w:val="left" w:pos="960"/>
          <w:tab w:val="right" w:leader="dot" w:pos="10430"/>
        </w:tabs>
        <w:rPr>
          <w:rFonts w:ascii="Times New Roman" w:hAnsi="Times New Roman"/>
          <w:noProof/>
          <w:lang w:eastAsia="en-AU"/>
        </w:rPr>
      </w:pPr>
      <w:hyperlink w:anchor="_Toc341196077" w:history="1">
        <w:r w:rsidR="00B41C83" w:rsidRPr="00124355">
          <w:rPr>
            <w:rStyle w:val="Hyperlink"/>
            <w:rFonts w:cs="Arial"/>
            <w:b/>
            <w:noProof/>
          </w:rPr>
          <w:t>5.2</w:t>
        </w:r>
        <w:r w:rsidR="00B41C83">
          <w:rPr>
            <w:rFonts w:ascii="Times New Roman" w:hAnsi="Times New Roman"/>
            <w:noProof/>
            <w:lang w:eastAsia="en-AU"/>
          </w:rPr>
          <w:tab/>
        </w:r>
        <w:r w:rsidR="00B41C83" w:rsidRPr="00124355">
          <w:rPr>
            <w:rStyle w:val="Hyperlink"/>
            <w:rFonts w:cs="Arial"/>
            <w:b/>
            <w:noProof/>
          </w:rPr>
          <w:t>Composition of the Committee</w:t>
        </w:r>
        <w:r w:rsidR="00B41C83">
          <w:rPr>
            <w:noProof/>
            <w:webHidden/>
          </w:rPr>
          <w:tab/>
        </w:r>
        <w:r w:rsidR="00B41C83">
          <w:rPr>
            <w:noProof/>
            <w:webHidden/>
          </w:rPr>
          <w:fldChar w:fldCharType="begin"/>
        </w:r>
        <w:r w:rsidR="00B41C83">
          <w:rPr>
            <w:noProof/>
            <w:webHidden/>
          </w:rPr>
          <w:instrText xml:space="preserve"> PAGEREF _Toc341196077 \h </w:instrText>
        </w:r>
        <w:r w:rsidR="00B41C83">
          <w:rPr>
            <w:noProof/>
            <w:webHidden/>
          </w:rPr>
        </w:r>
        <w:r w:rsidR="00B41C83">
          <w:rPr>
            <w:noProof/>
            <w:webHidden/>
          </w:rPr>
          <w:fldChar w:fldCharType="separate"/>
        </w:r>
        <w:r w:rsidR="00B41C83">
          <w:rPr>
            <w:noProof/>
            <w:webHidden/>
          </w:rPr>
          <w:t>11</w:t>
        </w:r>
        <w:r w:rsidR="00B41C83">
          <w:rPr>
            <w:noProof/>
            <w:webHidden/>
          </w:rPr>
          <w:fldChar w:fldCharType="end"/>
        </w:r>
      </w:hyperlink>
    </w:p>
    <w:p w:rsidR="00B41C83" w:rsidRDefault="00B41C83" w:rsidP="00B41C83">
      <w:pPr>
        <w:pStyle w:val="TOC2"/>
        <w:tabs>
          <w:tab w:val="left" w:pos="960"/>
          <w:tab w:val="right" w:leader="dot" w:pos="10430"/>
        </w:tabs>
        <w:rPr>
          <w:rStyle w:val="Hyperlink"/>
          <w:noProof/>
        </w:rPr>
      </w:pPr>
    </w:p>
    <w:p w:rsidR="00B41C83" w:rsidRDefault="00E21F70" w:rsidP="00B41C83">
      <w:pPr>
        <w:pStyle w:val="TOC2"/>
        <w:tabs>
          <w:tab w:val="left" w:pos="960"/>
          <w:tab w:val="right" w:leader="dot" w:pos="10430"/>
        </w:tabs>
        <w:rPr>
          <w:rFonts w:ascii="Times New Roman" w:hAnsi="Times New Roman"/>
          <w:noProof/>
          <w:lang w:eastAsia="en-AU"/>
        </w:rPr>
      </w:pPr>
      <w:hyperlink w:anchor="_Toc341196078" w:history="1">
        <w:r w:rsidR="00B41C83" w:rsidRPr="00124355">
          <w:rPr>
            <w:rStyle w:val="Hyperlink"/>
            <w:rFonts w:cs="Arial"/>
            <w:b/>
            <w:noProof/>
          </w:rPr>
          <w:t>5.3</w:t>
        </w:r>
        <w:r w:rsidR="00B41C83">
          <w:rPr>
            <w:rFonts w:ascii="Times New Roman" w:hAnsi="Times New Roman"/>
            <w:noProof/>
            <w:lang w:eastAsia="en-AU"/>
          </w:rPr>
          <w:tab/>
        </w:r>
        <w:r w:rsidR="00B41C83" w:rsidRPr="00124355">
          <w:rPr>
            <w:rStyle w:val="Hyperlink"/>
            <w:rFonts w:cs="Arial"/>
            <w:noProof/>
          </w:rPr>
          <w:t xml:space="preserve"> </w:t>
        </w:r>
        <w:r w:rsidR="00B41C83" w:rsidRPr="00124355">
          <w:rPr>
            <w:rStyle w:val="Hyperlink"/>
            <w:rFonts w:cs="Arial"/>
            <w:b/>
            <w:noProof/>
          </w:rPr>
          <w:t>Work undertaken by the Child Deaths Review and Prevention Committee</w:t>
        </w:r>
        <w:r w:rsidR="00B41C83">
          <w:rPr>
            <w:noProof/>
            <w:webHidden/>
          </w:rPr>
          <w:tab/>
        </w:r>
        <w:r w:rsidR="00B41C83">
          <w:rPr>
            <w:noProof/>
            <w:webHidden/>
          </w:rPr>
          <w:fldChar w:fldCharType="begin"/>
        </w:r>
        <w:r w:rsidR="00B41C83">
          <w:rPr>
            <w:noProof/>
            <w:webHidden/>
          </w:rPr>
          <w:instrText xml:space="preserve"> PAGEREF _Toc341196078 \h </w:instrText>
        </w:r>
        <w:r w:rsidR="00B41C83">
          <w:rPr>
            <w:noProof/>
            <w:webHidden/>
          </w:rPr>
        </w:r>
        <w:r w:rsidR="00B41C83">
          <w:rPr>
            <w:noProof/>
            <w:webHidden/>
          </w:rPr>
          <w:fldChar w:fldCharType="separate"/>
        </w:r>
        <w:r w:rsidR="00B41C83">
          <w:rPr>
            <w:noProof/>
            <w:webHidden/>
          </w:rPr>
          <w:t>12</w:t>
        </w:r>
        <w:r w:rsidR="00B41C83">
          <w:rPr>
            <w:noProof/>
            <w:webHidden/>
          </w:rPr>
          <w:fldChar w:fldCharType="end"/>
        </w:r>
      </w:hyperlink>
    </w:p>
    <w:p w:rsidR="00B41C83" w:rsidRDefault="00B41C83" w:rsidP="00B41C83">
      <w:pPr>
        <w:pStyle w:val="TOC3"/>
        <w:rPr>
          <w:rStyle w:val="Hyperlink"/>
          <w:noProof/>
        </w:rPr>
      </w:pPr>
    </w:p>
    <w:p w:rsidR="00B41C83" w:rsidRDefault="00E21F70" w:rsidP="00B41C83">
      <w:pPr>
        <w:pStyle w:val="TOC3"/>
        <w:rPr>
          <w:rFonts w:ascii="Times New Roman" w:hAnsi="Times New Roman"/>
          <w:noProof/>
          <w:lang w:eastAsia="en-AU"/>
        </w:rPr>
      </w:pPr>
      <w:hyperlink w:anchor="_Toc341196079" w:history="1">
        <w:r w:rsidR="00B41C83" w:rsidRPr="00124355">
          <w:rPr>
            <w:rStyle w:val="Hyperlink"/>
            <w:rFonts w:cs="Arial"/>
            <w:b/>
            <w:noProof/>
          </w:rPr>
          <w:t>5.3.1</w:t>
        </w:r>
        <w:r w:rsidR="00B41C83">
          <w:rPr>
            <w:rFonts w:ascii="Times New Roman" w:hAnsi="Times New Roman"/>
            <w:noProof/>
            <w:lang w:eastAsia="en-AU"/>
          </w:rPr>
          <w:tab/>
        </w:r>
        <w:r w:rsidR="00B41C83" w:rsidRPr="00124355">
          <w:rPr>
            <w:rStyle w:val="Hyperlink"/>
            <w:rFonts w:cs="Arial"/>
            <w:b/>
            <w:noProof/>
          </w:rPr>
          <w:t xml:space="preserve">  Review of Child Deaths in the Northern Territory</w:t>
        </w:r>
        <w:r w:rsidR="00B41C83">
          <w:rPr>
            <w:noProof/>
            <w:webHidden/>
          </w:rPr>
          <w:tab/>
        </w:r>
        <w:r w:rsidR="00B41C83">
          <w:rPr>
            <w:noProof/>
            <w:webHidden/>
          </w:rPr>
          <w:fldChar w:fldCharType="begin"/>
        </w:r>
        <w:r w:rsidR="00B41C83">
          <w:rPr>
            <w:noProof/>
            <w:webHidden/>
          </w:rPr>
          <w:instrText xml:space="preserve"> PAGEREF _Toc341196079 \h </w:instrText>
        </w:r>
        <w:r w:rsidR="00B41C83">
          <w:rPr>
            <w:noProof/>
            <w:webHidden/>
          </w:rPr>
        </w:r>
        <w:r w:rsidR="00B41C83">
          <w:rPr>
            <w:noProof/>
            <w:webHidden/>
          </w:rPr>
          <w:fldChar w:fldCharType="separate"/>
        </w:r>
        <w:r w:rsidR="00B41C83">
          <w:rPr>
            <w:noProof/>
            <w:webHidden/>
          </w:rPr>
          <w:t>12</w:t>
        </w:r>
        <w:r w:rsidR="00B41C83">
          <w:rPr>
            <w:noProof/>
            <w:webHidden/>
          </w:rPr>
          <w:fldChar w:fldCharType="end"/>
        </w:r>
      </w:hyperlink>
    </w:p>
    <w:p w:rsidR="00B41C83" w:rsidRDefault="00B41C83" w:rsidP="00B41C83">
      <w:pPr>
        <w:pStyle w:val="TOC3"/>
        <w:rPr>
          <w:rStyle w:val="Hyperlink"/>
          <w:noProof/>
        </w:rPr>
      </w:pPr>
    </w:p>
    <w:p w:rsidR="00B41C83" w:rsidRDefault="00E21F70" w:rsidP="00B41C83">
      <w:pPr>
        <w:pStyle w:val="TOC3"/>
        <w:rPr>
          <w:rFonts w:ascii="Times New Roman" w:hAnsi="Times New Roman"/>
          <w:noProof/>
          <w:lang w:eastAsia="en-AU"/>
        </w:rPr>
      </w:pPr>
      <w:hyperlink w:anchor="_Toc341196080" w:history="1">
        <w:r w:rsidR="00B41C83" w:rsidRPr="00124355">
          <w:rPr>
            <w:rStyle w:val="Hyperlink"/>
            <w:rFonts w:cs="Arial"/>
            <w:b/>
            <w:noProof/>
          </w:rPr>
          <w:t>5.3.3</w:t>
        </w:r>
        <w:r w:rsidR="00B41C83">
          <w:rPr>
            <w:rFonts w:ascii="Times New Roman" w:hAnsi="Times New Roman"/>
            <w:noProof/>
            <w:lang w:eastAsia="en-AU"/>
          </w:rPr>
          <w:tab/>
        </w:r>
        <w:r w:rsidR="00B41C83" w:rsidRPr="00124355">
          <w:rPr>
            <w:rStyle w:val="Hyperlink"/>
            <w:rFonts w:cs="Arial"/>
            <w:b/>
            <w:noProof/>
          </w:rPr>
          <w:t>Research</w:t>
        </w:r>
        <w:r w:rsidR="00B41C83">
          <w:rPr>
            <w:noProof/>
            <w:webHidden/>
          </w:rPr>
          <w:tab/>
        </w:r>
        <w:r w:rsidR="00B41C83">
          <w:rPr>
            <w:noProof/>
            <w:webHidden/>
          </w:rPr>
          <w:fldChar w:fldCharType="begin"/>
        </w:r>
        <w:r w:rsidR="00B41C83">
          <w:rPr>
            <w:noProof/>
            <w:webHidden/>
          </w:rPr>
          <w:instrText xml:space="preserve"> PAGEREF _Toc341196080 \h </w:instrText>
        </w:r>
        <w:r w:rsidR="00B41C83">
          <w:rPr>
            <w:noProof/>
            <w:webHidden/>
          </w:rPr>
        </w:r>
        <w:r w:rsidR="00B41C83">
          <w:rPr>
            <w:noProof/>
            <w:webHidden/>
          </w:rPr>
          <w:fldChar w:fldCharType="separate"/>
        </w:r>
        <w:r w:rsidR="00B41C83">
          <w:rPr>
            <w:noProof/>
            <w:webHidden/>
          </w:rPr>
          <w:t>15</w:t>
        </w:r>
        <w:r w:rsidR="00B41C83">
          <w:rPr>
            <w:noProof/>
            <w:webHidden/>
          </w:rPr>
          <w:fldChar w:fldCharType="end"/>
        </w:r>
      </w:hyperlink>
    </w:p>
    <w:p w:rsidR="00B41C83" w:rsidRDefault="00B41C83" w:rsidP="00B41C83">
      <w:pPr>
        <w:pStyle w:val="TOC3"/>
        <w:rPr>
          <w:rStyle w:val="Hyperlink"/>
          <w:noProof/>
        </w:rPr>
      </w:pPr>
    </w:p>
    <w:p w:rsidR="00B41C83" w:rsidRDefault="00E21F70" w:rsidP="00B41C83">
      <w:pPr>
        <w:pStyle w:val="TOC3"/>
        <w:rPr>
          <w:rFonts w:ascii="Times New Roman" w:hAnsi="Times New Roman"/>
          <w:noProof/>
          <w:lang w:eastAsia="en-AU"/>
        </w:rPr>
      </w:pPr>
      <w:hyperlink w:anchor="_Toc341196081" w:history="1">
        <w:r w:rsidR="00B41C83" w:rsidRPr="00124355">
          <w:rPr>
            <w:rStyle w:val="Hyperlink"/>
            <w:rFonts w:cs="Arial"/>
            <w:b/>
            <w:noProof/>
          </w:rPr>
          <w:t>5.3.4</w:t>
        </w:r>
        <w:r w:rsidR="00B41C83">
          <w:rPr>
            <w:rFonts w:ascii="Times New Roman" w:hAnsi="Times New Roman"/>
            <w:noProof/>
            <w:lang w:eastAsia="en-AU"/>
          </w:rPr>
          <w:tab/>
        </w:r>
        <w:r w:rsidR="00B41C83" w:rsidRPr="00124355">
          <w:rPr>
            <w:rStyle w:val="Hyperlink"/>
            <w:rFonts w:cs="Arial"/>
            <w:b/>
            <w:noProof/>
          </w:rPr>
          <w:t>The Development of Appropriate Policy</w:t>
        </w:r>
        <w:r w:rsidR="00B41C83">
          <w:rPr>
            <w:noProof/>
            <w:webHidden/>
          </w:rPr>
          <w:tab/>
        </w:r>
        <w:r w:rsidR="00B41C83">
          <w:rPr>
            <w:noProof/>
            <w:webHidden/>
          </w:rPr>
          <w:fldChar w:fldCharType="begin"/>
        </w:r>
        <w:r w:rsidR="00B41C83">
          <w:rPr>
            <w:noProof/>
            <w:webHidden/>
          </w:rPr>
          <w:instrText xml:space="preserve"> PAGEREF _Toc341196081 \h </w:instrText>
        </w:r>
        <w:r w:rsidR="00B41C83">
          <w:rPr>
            <w:noProof/>
            <w:webHidden/>
          </w:rPr>
        </w:r>
        <w:r w:rsidR="00B41C83">
          <w:rPr>
            <w:noProof/>
            <w:webHidden/>
          </w:rPr>
          <w:fldChar w:fldCharType="separate"/>
        </w:r>
        <w:r w:rsidR="00B41C83">
          <w:rPr>
            <w:noProof/>
            <w:webHidden/>
          </w:rPr>
          <w:t>15</w:t>
        </w:r>
        <w:r w:rsidR="00B41C83">
          <w:rPr>
            <w:noProof/>
            <w:webHidden/>
          </w:rPr>
          <w:fldChar w:fldCharType="end"/>
        </w:r>
      </w:hyperlink>
    </w:p>
    <w:p w:rsidR="00B41C83" w:rsidRDefault="00B41C83" w:rsidP="00B41C83">
      <w:pPr>
        <w:pStyle w:val="TOC3"/>
        <w:rPr>
          <w:rStyle w:val="Hyperlink"/>
          <w:noProof/>
        </w:rPr>
      </w:pPr>
    </w:p>
    <w:p w:rsidR="00B41C83" w:rsidRDefault="00E21F70" w:rsidP="00B41C83">
      <w:pPr>
        <w:pStyle w:val="TOC3"/>
        <w:rPr>
          <w:rFonts w:ascii="Times New Roman" w:hAnsi="Times New Roman"/>
          <w:noProof/>
          <w:lang w:eastAsia="en-AU"/>
        </w:rPr>
      </w:pPr>
      <w:hyperlink w:anchor="_Toc341196082" w:history="1">
        <w:r w:rsidR="00B41C83" w:rsidRPr="00124355">
          <w:rPr>
            <w:rStyle w:val="Hyperlink"/>
            <w:rFonts w:cs="Arial"/>
            <w:noProof/>
          </w:rPr>
          <w:t>5.3.5</w:t>
        </w:r>
        <w:r w:rsidR="00B41C83">
          <w:rPr>
            <w:rFonts w:ascii="Times New Roman" w:hAnsi="Times New Roman"/>
            <w:noProof/>
            <w:lang w:eastAsia="en-AU"/>
          </w:rPr>
          <w:tab/>
        </w:r>
        <w:r w:rsidR="00B41C83" w:rsidRPr="00124355">
          <w:rPr>
            <w:rStyle w:val="Hyperlink"/>
            <w:rFonts w:cs="Arial"/>
            <w:noProof/>
          </w:rPr>
          <w:t>Privacy issues</w:t>
        </w:r>
        <w:r w:rsidR="00B41C83">
          <w:rPr>
            <w:noProof/>
            <w:webHidden/>
          </w:rPr>
          <w:tab/>
        </w:r>
        <w:r w:rsidR="00B41C83">
          <w:rPr>
            <w:noProof/>
            <w:webHidden/>
          </w:rPr>
          <w:fldChar w:fldCharType="begin"/>
        </w:r>
        <w:r w:rsidR="00B41C83">
          <w:rPr>
            <w:noProof/>
            <w:webHidden/>
          </w:rPr>
          <w:instrText xml:space="preserve"> PAGEREF _Toc341196082 \h </w:instrText>
        </w:r>
        <w:r w:rsidR="00B41C83">
          <w:rPr>
            <w:noProof/>
            <w:webHidden/>
          </w:rPr>
        </w:r>
        <w:r w:rsidR="00B41C83">
          <w:rPr>
            <w:noProof/>
            <w:webHidden/>
          </w:rPr>
          <w:fldChar w:fldCharType="separate"/>
        </w:r>
        <w:r w:rsidR="00B41C83">
          <w:rPr>
            <w:noProof/>
            <w:webHidden/>
          </w:rPr>
          <w:t>15</w:t>
        </w:r>
        <w:r w:rsidR="00B41C83">
          <w:rPr>
            <w:noProof/>
            <w:webHidden/>
          </w:rPr>
          <w:fldChar w:fldCharType="end"/>
        </w:r>
      </w:hyperlink>
    </w:p>
    <w:p w:rsidR="00B41C83" w:rsidRDefault="00B41C83" w:rsidP="00B41C83">
      <w:pPr>
        <w:pStyle w:val="TOC2"/>
        <w:tabs>
          <w:tab w:val="left" w:pos="960"/>
          <w:tab w:val="right" w:leader="dot" w:pos="10430"/>
        </w:tabs>
        <w:rPr>
          <w:rStyle w:val="Hyperlink"/>
          <w:noProof/>
        </w:rPr>
      </w:pPr>
    </w:p>
    <w:p w:rsidR="00B41C83" w:rsidRDefault="00E21F70" w:rsidP="00B41C83">
      <w:pPr>
        <w:pStyle w:val="TOC2"/>
        <w:tabs>
          <w:tab w:val="left" w:pos="960"/>
          <w:tab w:val="right" w:leader="dot" w:pos="10430"/>
        </w:tabs>
        <w:rPr>
          <w:rFonts w:ascii="Times New Roman" w:hAnsi="Times New Roman"/>
          <w:noProof/>
          <w:lang w:eastAsia="en-AU"/>
        </w:rPr>
      </w:pPr>
      <w:hyperlink w:anchor="_Toc341196083" w:history="1">
        <w:r w:rsidR="00B41C83" w:rsidRPr="00124355">
          <w:rPr>
            <w:rStyle w:val="Hyperlink"/>
            <w:rFonts w:cs="Arial"/>
            <w:b/>
            <w:noProof/>
          </w:rPr>
          <w:t>5.4</w:t>
        </w:r>
        <w:r w:rsidR="00B41C83">
          <w:rPr>
            <w:rFonts w:ascii="Times New Roman" w:hAnsi="Times New Roman"/>
            <w:noProof/>
            <w:lang w:eastAsia="en-AU"/>
          </w:rPr>
          <w:tab/>
        </w:r>
        <w:r w:rsidR="00B41C83" w:rsidRPr="00124355">
          <w:rPr>
            <w:rStyle w:val="Hyperlink"/>
            <w:rFonts w:cs="Arial"/>
            <w:b/>
            <w:noProof/>
          </w:rPr>
          <w:t>Consultation</w:t>
        </w:r>
        <w:r w:rsidR="00B41C83">
          <w:rPr>
            <w:noProof/>
            <w:webHidden/>
          </w:rPr>
          <w:tab/>
        </w:r>
        <w:r w:rsidR="00B41C83">
          <w:rPr>
            <w:noProof/>
            <w:webHidden/>
          </w:rPr>
          <w:fldChar w:fldCharType="begin"/>
        </w:r>
        <w:r w:rsidR="00B41C83">
          <w:rPr>
            <w:noProof/>
            <w:webHidden/>
          </w:rPr>
          <w:instrText xml:space="preserve"> PAGEREF _Toc341196083 \h </w:instrText>
        </w:r>
        <w:r w:rsidR="00B41C83">
          <w:rPr>
            <w:noProof/>
            <w:webHidden/>
          </w:rPr>
        </w:r>
        <w:r w:rsidR="00B41C83">
          <w:rPr>
            <w:noProof/>
            <w:webHidden/>
          </w:rPr>
          <w:fldChar w:fldCharType="separate"/>
        </w:r>
        <w:r w:rsidR="00B41C83">
          <w:rPr>
            <w:noProof/>
            <w:webHidden/>
          </w:rPr>
          <w:t>16</w:t>
        </w:r>
        <w:r w:rsidR="00B41C83">
          <w:rPr>
            <w:noProof/>
            <w:webHidden/>
          </w:rPr>
          <w:fldChar w:fldCharType="end"/>
        </w:r>
      </w:hyperlink>
    </w:p>
    <w:p w:rsidR="00B41C83" w:rsidRDefault="00B41C83" w:rsidP="00B41C83">
      <w:pPr>
        <w:pStyle w:val="TOC1"/>
        <w:rPr>
          <w:rStyle w:val="Hyperlink"/>
          <w:noProof/>
        </w:rPr>
      </w:pPr>
    </w:p>
    <w:p w:rsidR="00B41C83" w:rsidRDefault="00E21F70" w:rsidP="00B41C83">
      <w:pPr>
        <w:pStyle w:val="TOC1"/>
        <w:rPr>
          <w:rFonts w:ascii="Times New Roman" w:hAnsi="Times New Roman"/>
          <w:noProof/>
          <w:lang w:eastAsia="en-AU"/>
        </w:rPr>
      </w:pPr>
      <w:hyperlink w:anchor="_Toc341196084" w:history="1">
        <w:r w:rsidR="00B41C83" w:rsidRPr="00124355">
          <w:rPr>
            <w:rStyle w:val="Hyperlink"/>
            <w:rFonts w:cs="Arial"/>
            <w:b/>
            <w:noProof/>
          </w:rPr>
          <w:t xml:space="preserve">6. </w:t>
        </w:r>
        <w:r w:rsidR="00B41C83">
          <w:rPr>
            <w:rFonts w:ascii="Times New Roman" w:hAnsi="Times New Roman"/>
            <w:noProof/>
            <w:lang w:eastAsia="en-AU"/>
          </w:rPr>
          <w:tab/>
        </w:r>
        <w:r w:rsidR="00B41C83" w:rsidRPr="00124355">
          <w:rPr>
            <w:rStyle w:val="Hyperlink"/>
            <w:rFonts w:cs="Arial"/>
            <w:b/>
            <w:noProof/>
          </w:rPr>
          <w:t xml:space="preserve"> Submissions, responses and recommendations</w:t>
        </w:r>
        <w:r w:rsidR="00B41C83">
          <w:rPr>
            <w:noProof/>
            <w:webHidden/>
          </w:rPr>
          <w:tab/>
        </w:r>
        <w:r w:rsidR="00B41C83">
          <w:rPr>
            <w:noProof/>
            <w:webHidden/>
          </w:rPr>
          <w:fldChar w:fldCharType="begin"/>
        </w:r>
        <w:r w:rsidR="00B41C83">
          <w:rPr>
            <w:noProof/>
            <w:webHidden/>
          </w:rPr>
          <w:instrText xml:space="preserve"> PAGEREF _Toc341196084 \h </w:instrText>
        </w:r>
        <w:r w:rsidR="00B41C83">
          <w:rPr>
            <w:noProof/>
            <w:webHidden/>
          </w:rPr>
        </w:r>
        <w:r w:rsidR="00B41C83">
          <w:rPr>
            <w:noProof/>
            <w:webHidden/>
          </w:rPr>
          <w:fldChar w:fldCharType="separate"/>
        </w:r>
        <w:r w:rsidR="00B41C83">
          <w:rPr>
            <w:noProof/>
            <w:webHidden/>
          </w:rPr>
          <w:t>16</w:t>
        </w:r>
        <w:r w:rsidR="00B41C83">
          <w:rPr>
            <w:noProof/>
            <w:webHidden/>
          </w:rPr>
          <w:fldChar w:fldCharType="end"/>
        </w:r>
      </w:hyperlink>
    </w:p>
    <w:p w:rsidR="00B41C83" w:rsidRDefault="00B41C83" w:rsidP="00B41C83">
      <w:pPr>
        <w:pStyle w:val="TOC2"/>
        <w:tabs>
          <w:tab w:val="left" w:pos="960"/>
          <w:tab w:val="right" w:leader="dot" w:pos="10430"/>
        </w:tabs>
        <w:rPr>
          <w:rStyle w:val="Hyperlink"/>
          <w:noProof/>
        </w:rPr>
      </w:pPr>
    </w:p>
    <w:p w:rsidR="00B41C83" w:rsidRDefault="00E21F70" w:rsidP="00B41C83">
      <w:pPr>
        <w:pStyle w:val="TOC2"/>
        <w:tabs>
          <w:tab w:val="left" w:pos="960"/>
          <w:tab w:val="right" w:leader="dot" w:pos="10430"/>
        </w:tabs>
        <w:rPr>
          <w:rFonts w:ascii="Times New Roman" w:hAnsi="Times New Roman"/>
          <w:noProof/>
          <w:lang w:eastAsia="en-AU"/>
        </w:rPr>
      </w:pPr>
      <w:hyperlink w:anchor="_Toc341196085" w:history="1">
        <w:r w:rsidR="00B41C83" w:rsidRPr="00124355">
          <w:rPr>
            <w:rStyle w:val="Hyperlink"/>
            <w:rFonts w:cs="Arial"/>
            <w:b/>
            <w:noProof/>
          </w:rPr>
          <w:t>6.1</w:t>
        </w:r>
        <w:r w:rsidR="00B41C83">
          <w:rPr>
            <w:rFonts w:ascii="Times New Roman" w:hAnsi="Times New Roman"/>
            <w:noProof/>
            <w:lang w:eastAsia="en-AU"/>
          </w:rPr>
          <w:tab/>
        </w:r>
        <w:r w:rsidR="00B41C83" w:rsidRPr="00124355">
          <w:rPr>
            <w:rStyle w:val="Hyperlink"/>
            <w:rFonts w:cs="Arial"/>
            <w:b/>
            <w:noProof/>
          </w:rPr>
          <w:t xml:space="preserve"> Has the operation of Part 3.3 has met the object of Part 3.3?</w:t>
        </w:r>
        <w:r w:rsidR="00B41C83">
          <w:rPr>
            <w:noProof/>
            <w:webHidden/>
          </w:rPr>
          <w:tab/>
        </w:r>
        <w:r w:rsidR="00B41C83">
          <w:rPr>
            <w:noProof/>
            <w:webHidden/>
          </w:rPr>
          <w:fldChar w:fldCharType="begin"/>
        </w:r>
        <w:r w:rsidR="00B41C83">
          <w:rPr>
            <w:noProof/>
            <w:webHidden/>
          </w:rPr>
          <w:instrText xml:space="preserve"> PAGEREF _Toc341196085 \h </w:instrText>
        </w:r>
        <w:r w:rsidR="00B41C83">
          <w:rPr>
            <w:noProof/>
            <w:webHidden/>
          </w:rPr>
        </w:r>
        <w:r w:rsidR="00B41C83">
          <w:rPr>
            <w:noProof/>
            <w:webHidden/>
          </w:rPr>
          <w:fldChar w:fldCharType="separate"/>
        </w:r>
        <w:r w:rsidR="00B41C83">
          <w:rPr>
            <w:noProof/>
            <w:webHidden/>
          </w:rPr>
          <w:t>16</w:t>
        </w:r>
        <w:r w:rsidR="00B41C83">
          <w:rPr>
            <w:noProof/>
            <w:webHidden/>
          </w:rPr>
          <w:fldChar w:fldCharType="end"/>
        </w:r>
      </w:hyperlink>
    </w:p>
    <w:p w:rsidR="00B41C83" w:rsidRDefault="00B41C83" w:rsidP="00B41C83">
      <w:pPr>
        <w:pStyle w:val="TOC2"/>
        <w:tabs>
          <w:tab w:val="left" w:pos="960"/>
          <w:tab w:val="right" w:leader="dot" w:pos="10430"/>
        </w:tabs>
        <w:rPr>
          <w:rStyle w:val="Hyperlink"/>
          <w:noProof/>
        </w:rPr>
      </w:pPr>
    </w:p>
    <w:p w:rsidR="00B41C83" w:rsidRDefault="00E21F70" w:rsidP="00B41C83">
      <w:pPr>
        <w:pStyle w:val="TOC2"/>
        <w:tabs>
          <w:tab w:val="left" w:pos="960"/>
          <w:tab w:val="right" w:leader="dot" w:pos="10430"/>
        </w:tabs>
        <w:rPr>
          <w:rFonts w:ascii="Times New Roman" w:hAnsi="Times New Roman"/>
          <w:noProof/>
          <w:lang w:eastAsia="en-AU"/>
        </w:rPr>
      </w:pPr>
      <w:hyperlink w:anchor="_Toc341196086" w:history="1">
        <w:r w:rsidR="00B41C83" w:rsidRPr="00124355">
          <w:rPr>
            <w:rStyle w:val="Hyperlink"/>
            <w:rFonts w:cs="Arial"/>
            <w:b/>
            <w:noProof/>
          </w:rPr>
          <w:t xml:space="preserve">6.2 </w:t>
        </w:r>
        <w:r w:rsidR="00B41C83">
          <w:rPr>
            <w:rFonts w:ascii="Times New Roman" w:hAnsi="Times New Roman"/>
            <w:noProof/>
            <w:lang w:eastAsia="en-AU"/>
          </w:rPr>
          <w:tab/>
        </w:r>
        <w:r w:rsidR="00B41C83" w:rsidRPr="00124355">
          <w:rPr>
            <w:rStyle w:val="Hyperlink"/>
            <w:rFonts w:cs="Arial"/>
            <w:b/>
            <w:noProof/>
          </w:rPr>
          <w:t>Should there be any amendment to Part 3.3?</w:t>
        </w:r>
        <w:r w:rsidR="00B41C83">
          <w:rPr>
            <w:noProof/>
            <w:webHidden/>
          </w:rPr>
          <w:tab/>
        </w:r>
        <w:r w:rsidR="00B41C83">
          <w:rPr>
            <w:noProof/>
            <w:webHidden/>
          </w:rPr>
          <w:fldChar w:fldCharType="begin"/>
        </w:r>
        <w:r w:rsidR="00B41C83">
          <w:rPr>
            <w:noProof/>
            <w:webHidden/>
          </w:rPr>
          <w:instrText xml:space="preserve"> PAGEREF _Toc341196086 \h </w:instrText>
        </w:r>
        <w:r w:rsidR="00B41C83">
          <w:rPr>
            <w:noProof/>
            <w:webHidden/>
          </w:rPr>
        </w:r>
        <w:r w:rsidR="00B41C83">
          <w:rPr>
            <w:noProof/>
            <w:webHidden/>
          </w:rPr>
          <w:fldChar w:fldCharType="separate"/>
        </w:r>
        <w:r w:rsidR="00B41C83">
          <w:rPr>
            <w:noProof/>
            <w:webHidden/>
          </w:rPr>
          <w:t>18</w:t>
        </w:r>
        <w:r w:rsidR="00B41C83">
          <w:rPr>
            <w:noProof/>
            <w:webHidden/>
          </w:rPr>
          <w:fldChar w:fldCharType="end"/>
        </w:r>
      </w:hyperlink>
    </w:p>
    <w:p w:rsidR="00B41C83" w:rsidRDefault="00B41C83" w:rsidP="00B41C83">
      <w:pPr>
        <w:pStyle w:val="TOC3"/>
        <w:rPr>
          <w:rStyle w:val="Hyperlink"/>
          <w:noProof/>
        </w:rPr>
      </w:pPr>
    </w:p>
    <w:p w:rsidR="00B41C83" w:rsidRDefault="00E21F70" w:rsidP="00B41C83">
      <w:pPr>
        <w:pStyle w:val="TOC3"/>
        <w:rPr>
          <w:rFonts w:ascii="Times New Roman" w:hAnsi="Times New Roman"/>
          <w:noProof/>
          <w:lang w:eastAsia="en-AU"/>
        </w:rPr>
      </w:pPr>
      <w:hyperlink w:anchor="_Toc341196087" w:history="1">
        <w:r w:rsidR="00B41C83" w:rsidRPr="00124355">
          <w:rPr>
            <w:rStyle w:val="Hyperlink"/>
            <w:rFonts w:cs="Arial"/>
            <w:b/>
            <w:noProof/>
          </w:rPr>
          <w:t>6.2.1</w:t>
        </w:r>
        <w:r w:rsidR="00B41C83">
          <w:rPr>
            <w:rFonts w:ascii="Times New Roman" w:hAnsi="Times New Roman"/>
            <w:noProof/>
            <w:lang w:eastAsia="en-AU"/>
          </w:rPr>
          <w:tab/>
        </w:r>
        <w:r w:rsidR="00B41C83" w:rsidRPr="00124355">
          <w:rPr>
            <w:rStyle w:val="Hyperlink"/>
            <w:rFonts w:cs="Arial"/>
            <w:b/>
            <w:noProof/>
          </w:rPr>
          <w:t>The process of appointment and removal of Committee members</w:t>
        </w:r>
        <w:r w:rsidR="00B41C83">
          <w:rPr>
            <w:noProof/>
            <w:webHidden/>
          </w:rPr>
          <w:tab/>
        </w:r>
        <w:r w:rsidR="00B41C83">
          <w:rPr>
            <w:noProof/>
            <w:webHidden/>
          </w:rPr>
          <w:fldChar w:fldCharType="begin"/>
        </w:r>
        <w:r w:rsidR="00B41C83">
          <w:rPr>
            <w:noProof/>
            <w:webHidden/>
          </w:rPr>
          <w:instrText xml:space="preserve"> PAGEREF _Toc341196087 \h </w:instrText>
        </w:r>
        <w:r w:rsidR="00B41C83">
          <w:rPr>
            <w:noProof/>
            <w:webHidden/>
          </w:rPr>
        </w:r>
        <w:r w:rsidR="00B41C83">
          <w:rPr>
            <w:noProof/>
            <w:webHidden/>
          </w:rPr>
          <w:fldChar w:fldCharType="separate"/>
        </w:r>
        <w:r w:rsidR="00B41C83">
          <w:rPr>
            <w:noProof/>
            <w:webHidden/>
          </w:rPr>
          <w:t>18</w:t>
        </w:r>
        <w:r w:rsidR="00B41C83">
          <w:rPr>
            <w:noProof/>
            <w:webHidden/>
          </w:rPr>
          <w:fldChar w:fldCharType="end"/>
        </w:r>
      </w:hyperlink>
    </w:p>
    <w:p w:rsidR="00B41C83" w:rsidRDefault="00B41C83" w:rsidP="00B41C83">
      <w:pPr>
        <w:pStyle w:val="TOC3"/>
        <w:rPr>
          <w:rFonts w:ascii="Times New Roman" w:hAnsi="Times New Roman"/>
          <w:noProof/>
          <w:lang w:eastAsia="en-AU"/>
        </w:rPr>
      </w:pPr>
      <w:r>
        <w:rPr>
          <w:rStyle w:val="Hyperlink"/>
          <w:noProof/>
        </w:rPr>
        <w:br/>
      </w:r>
      <w:hyperlink w:anchor="_Toc341196088" w:history="1">
        <w:r w:rsidRPr="00124355">
          <w:rPr>
            <w:rStyle w:val="Hyperlink"/>
            <w:rFonts w:cs="Arial"/>
            <w:b/>
            <w:noProof/>
          </w:rPr>
          <w:t>6.2.5</w:t>
        </w:r>
        <w:r>
          <w:rPr>
            <w:rFonts w:ascii="Times New Roman" w:hAnsi="Times New Roman"/>
            <w:noProof/>
            <w:lang w:eastAsia="en-AU"/>
          </w:rPr>
          <w:tab/>
        </w:r>
        <w:r w:rsidRPr="00124355">
          <w:rPr>
            <w:rStyle w:val="Hyperlink"/>
            <w:rFonts w:cs="Arial"/>
            <w:b/>
            <w:noProof/>
          </w:rPr>
          <w:t xml:space="preserve"> Provision of Committee Reports to the Minister</w:t>
        </w:r>
        <w:r>
          <w:rPr>
            <w:noProof/>
            <w:webHidden/>
          </w:rPr>
          <w:tab/>
        </w:r>
        <w:r>
          <w:rPr>
            <w:noProof/>
            <w:webHidden/>
          </w:rPr>
          <w:fldChar w:fldCharType="begin"/>
        </w:r>
        <w:r>
          <w:rPr>
            <w:noProof/>
            <w:webHidden/>
          </w:rPr>
          <w:instrText xml:space="preserve"> PAGEREF _Toc341196088 \h </w:instrText>
        </w:r>
        <w:r>
          <w:rPr>
            <w:noProof/>
            <w:webHidden/>
          </w:rPr>
        </w:r>
        <w:r>
          <w:rPr>
            <w:noProof/>
            <w:webHidden/>
          </w:rPr>
          <w:fldChar w:fldCharType="separate"/>
        </w:r>
        <w:r>
          <w:rPr>
            <w:noProof/>
            <w:webHidden/>
          </w:rPr>
          <w:t>23</w:t>
        </w:r>
        <w:r>
          <w:rPr>
            <w:noProof/>
            <w:webHidden/>
          </w:rPr>
          <w:fldChar w:fldCharType="end"/>
        </w:r>
      </w:hyperlink>
    </w:p>
    <w:p w:rsidR="00B41C83" w:rsidRDefault="00B41C83" w:rsidP="00B41C83">
      <w:pPr>
        <w:tabs>
          <w:tab w:val="left" w:pos="1050"/>
        </w:tabs>
        <w:jc w:val="both"/>
        <w:rPr>
          <w:rFonts w:ascii="Arial" w:hAnsi="Arial" w:cs="Arial"/>
          <w:sz w:val="22"/>
          <w:szCs w:val="22"/>
        </w:rPr>
      </w:pPr>
      <w:r>
        <w:rPr>
          <w:rFonts w:ascii="Arial" w:hAnsi="Arial" w:cs="Arial"/>
          <w:sz w:val="22"/>
          <w:szCs w:val="22"/>
        </w:rPr>
        <w:fldChar w:fldCharType="end"/>
      </w:r>
    </w:p>
    <w:p w:rsidR="00B41C83" w:rsidRPr="006127C5" w:rsidRDefault="00B41C83" w:rsidP="00B41C83">
      <w:pPr>
        <w:tabs>
          <w:tab w:val="left" w:pos="1050"/>
        </w:tabs>
        <w:jc w:val="both"/>
        <w:rPr>
          <w:rFonts w:ascii="Arial" w:hAnsi="Arial" w:cs="Arial"/>
          <w:sz w:val="22"/>
          <w:szCs w:val="22"/>
        </w:rPr>
      </w:pPr>
      <w:r>
        <w:rPr>
          <w:rFonts w:ascii="Arial" w:hAnsi="Arial" w:cs="Arial"/>
          <w:sz w:val="22"/>
          <w:szCs w:val="22"/>
        </w:rPr>
        <w:br w:type="page"/>
      </w:r>
    </w:p>
    <w:p w:rsidR="00B41C83" w:rsidRPr="006127C5" w:rsidRDefault="00B41C83" w:rsidP="00B41C83">
      <w:pPr>
        <w:tabs>
          <w:tab w:val="left" w:pos="1050"/>
        </w:tabs>
        <w:spacing w:after="240"/>
        <w:jc w:val="both"/>
        <w:outlineLvl w:val="0"/>
        <w:rPr>
          <w:rFonts w:ascii="Arial" w:hAnsi="Arial" w:cs="Arial"/>
          <w:b/>
          <w:sz w:val="22"/>
          <w:szCs w:val="22"/>
        </w:rPr>
      </w:pPr>
      <w:bookmarkStart w:id="0" w:name="_Toc341196071"/>
      <w:r w:rsidRPr="006127C5">
        <w:rPr>
          <w:rFonts w:ascii="Arial" w:hAnsi="Arial" w:cs="Arial"/>
          <w:b/>
          <w:sz w:val="22"/>
          <w:szCs w:val="22"/>
        </w:rPr>
        <w:lastRenderedPageBreak/>
        <w:t xml:space="preserve">1. </w:t>
      </w:r>
      <w:r>
        <w:rPr>
          <w:rFonts w:ascii="Arial" w:hAnsi="Arial" w:cs="Arial"/>
          <w:b/>
          <w:sz w:val="22"/>
          <w:szCs w:val="22"/>
        </w:rPr>
        <w:tab/>
      </w:r>
      <w:r w:rsidRPr="006127C5">
        <w:rPr>
          <w:rFonts w:ascii="Arial" w:hAnsi="Arial" w:cs="Arial"/>
          <w:b/>
          <w:sz w:val="22"/>
          <w:szCs w:val="22"/>
        </w:rPr>
        <w:t>P</w:t>
      </w:r>
      <w:r>
        <w:rPr>
          <w:rFonts w:ascii="Arial" w:hAnsi="Arial" w:cs="Arial"/>
          <w:b/>
          <w:sz w:val="22"/>
          <w:szCs w:val="22"/>
        </w:rPr>
        <w:t>urpose of this Review</w:t>
      </w:r>
      <w:bookmarkEnd w:id="0"/>
    </w:p>
    <w:p w:rsidR="00B41C83" w:rsidRPr="001A4E64" w:rsidRDefault="00B41C83" w:rsidP="00B41C83">
      <w:pPr>
        <w:tabs>
          <w:tab w:val="left" w:pos="1050"/>
        </w:tabs>
        <w:jc w:val="both"/>
        <w:rPr>
          <w:rFonts w:ascii="Arial" w:hAnsi="Arial" w:cs="Arial"/>
          <w:sz w:val="22"/>
          <w:szCs w:val="22"/>
        </w:rPr>
      </w:pPr>
      <w:r>
        <w:rPr>
          <w:rFonts w:ascii="Arial" w:hAnsi="Arial" w:cs="Arial"/>
          <w:sz w:val="22"/>
          <w:szCs w:val="22"/>
        </w:rPr>
        <w:t xml:space="preserve">Section 222 of the </w:t>
      </w:r>
      <w:r w:rsidRPr="001A4E64">
        <w:rPr>
          <w:rFonts w:ascii="Arial" w:hAnsi="Arial" w:cs="Arial"/>
          <w:i/>
          <w:sz w:val="22"/>
          <w:szCs w:val="22"/>
        </w:rPr>
        <w:t>Care and Protection of Children Act</w:t>
      </w:r>
      <w:r>
        <w:rPr>
          <w:rFonts w:ascii="Arial" w:hAnsi="Arial" w:cs="Arial"/>
          <w:i/>
          <w:sz w:val="22"/>
          <w:szCs w:val="22"/>
        </w:rPr>
        <w:t xml:space="preserve"> </w:t>
      </w:r>
      <w:r>
        <w:rPr>
          <w:rFonts w:ascii="Arial" w:hAnsi="Arial" w:cs="Arial"/>
          <w:sz w:val="22"/>
          <w:szCs w:val="22"/>
        </w:rPr>
        <w:t>provides:</w:t>
      </w:r>
    </w:p>
    <w:p w:rsidR="00B41C83" w:rsidRDefault="00B41C83" w:rsidP="00B41C83">
      <w:pPr>
        <w:tabs>
          <w:tab w:val="left" w:pos="1050"/>
        </w:tabs>
        <w:jc w:val="both"/>
        <w:rPr>
          <w:rFonts w:ascii="Arial" w:hAnsi="Arial" w:cs="Arial"/>
          <w:i/>
          <w:sz w:val="22"/>
          <w:szCs w:val="22"/>
        </w:rPr>
      </w:pPr>
    </w:p>
    <w:p w:rsidR="00B41C83" w:rsidRPr="00376ACA" w:rsidRDefault="00B41C83" w:rsidP="00B41C83">
      <w:pPr>
        <w:pStyle w:val="NewSectionHeading"/>
      </w:pPr>
      <w:r w:rsidRPr="00376ACA">
        <w:t>222</w:t>
      </w:r>
      <w:bookmarkStart w:id="1" w:name="_Toc327778292"/>
      <w:r w:rsidRPr="00376ACA">
        <w:tab/>
        <w:t>Review of operation of Part</w:t>
      </w:r>
      <w:bookmarkEnd w:id="1"/>
    </w:p>
    <w:p w:rsidR="00B41C83" w:rsidRPr="00660F8D" w:rsidRDefault="00B41C83" w:rsidP="00B41C83">
      <w:pPr>
        <w:pStyle w:val="Subsection"/>
        <w:spacing w:after="120"/>
        <w:ind w:left="540" w:hanging="540"/>
        <w:rPr>
          <w:i/>
        </w:rPr>
      </w:pPr>
      <w:r w:rsidRPr="00660F8D">
        <w:rPr>
          <w:i/>
        </w:rPr>
        <w:t>(1)</w:t>
      </w:r>
      <w:r w:rsidRPr="00660F8D">
        <w:rPr>
          <w:i/>
        </w:rPr>
        <w:tab/>
        <w:t>The Minister must conduct a review of the operation of this Part within 3 years after the</w:t>
      </w:r>
      <w:r>
        <w:rPr>
          <w:i/>
        </w:rPr>
        <w:t xml:space="preserve"> </w:t>
      </w:r>
      <w:r w:rsidRPr="00660F8D">
        <w:rPr>
          <w:i/>
        </w:rPr>
        <w:t>commencement of this Part.</w:t>
      </w:r>
    </w:p>
    <w:p w:rsidR="00B41C83" w:rsidRPr="00660F8D" w:rsidRDefault="00B41C83" w:rsidP="00B41C83">
      <w:pPr>
        <w:pStyle w:val="Subsection"/>
        <w:spacing w:after="120"/>
        <w:ind w:left="540" w:hanging="540"/>
        <w:rPr>
          <w:i/>
        </w:rPr>
      </w:pPr>
      <w:r w:rsidRPr="00660F8D">
        <w:rPr>
          <w:i/>
        </w:rPr>
        <w:t>(2)</w:t>
      </w:r>
      <w:r w:rsidRPr="00660F8D">
        <w:rPr>
          <w:i/>
        </w:rPr>
        <w:tab/>
      </w:r>
      <w:r>
        <w:rPr>
          <w:i/>
        </w:rPr>
        <w:tab/>
      </w:r>
      <w:r w:rsidRPr="00660F8D">
        <w:rPr>
          <w:i/>
        </w:rPr>
        <w:t>The review must determine:</w:t>
      </w:r>
    </w:p>
    <w:p w:rsidR="00B41C83" w:rsidRPr="00660F8D" w:rsidRDefault="00B41C83" w:rsidP="00B41C83">
      <w:pPr>
        <w:pStyle w:val="Paragraph"/>
        <w:spacing w:after="120"/>
        <w:ind w:left="1080" w:hanging="540"/>
        <w:rPr>
          <w:i/>
        </w:rPr>
      </w:pPr>
      <w:r w:rsidRPr="00660F8D">
        <w:rPr>
          <w:i/>
        </w:rPr>
        <w:t>(a)</w:t>
      </w:r>
      <w:r w:rsidRPr="00660F8D">
        <w:rPr>
          <w:i/>
        </w:rPr>
        <w:tab/>
      </w:r>
      <w:proofErr w:type="gramStart"/>
      <w:r w:rsidRPr="00660F8D">
        <w:rPr>
          <w:i/>
        </w:rPr>
        <w:t>the</w:t>
      </w:r>
      <w:proofErr w:type="gramEnd"/>
      <w:r w:rsidRPr="00660F8D">
        <w:rPr>
          <w:i/>
        </w:rPr>
        <w:t xml:space="preserve"> extent to which the operation of this Part has met the object of this Part; and</w:t>
      </w:r>
    </w:p>
    <w:p w:rsidR="00B41C83" w:rsidRPr="00660F8D" w:rsidRDefault="00B41C83" w:rsidP="00B41C83">
      <w:pPr>
        <w:pStyle w:val="Paragraph"/>
        <w:spacing w:after="120"/>
        <w:ind w:left="1080" w:hanging="540"/>
        <w:rPr>
          <w:i/>
        </w:rPr>
      </w:pPr>
      <w:r w:rsidRPr="00660F8D">
        <w:rPr>
          <w:i/>
        </w:rPr>
        <w:t>(b)</w:t>
      </w:r>
      <w:r w:rsidRPr="00660F8D">
        <w:rPr>
          <w:i/>
        </w:rPr>
        <w:tab/>
      </w:r>
      <w:proofErr w:type="gramStart"/>
      <w:r w:rsidRPr="00660F8D">
        <w:rPr>
          <w:i/>
        </w:rPr>
        <w:t>whether</w:t>
      </w:r>
      <w:proofErr w:type="gramEnd"/>
      <w:r w:rsidRPr="00660F8D">
        <w:rPr>
          <w:i/>
        </w:rPr>
        <w:t xml:space="preserve"> or not any amendment to this Part should be made.</w:t>
      </w:r>
    </w:p>
    <w:p w:rsidR="00B41C83" w:rsidRDefault="00B41C83" w:rsidP="00B41C83">
      <w:pPr>
        <w:tabs>
          <w:tab w:val="left" w:pos="1050"/>
        </w:tabs>
        <w:spacing w:before="240"/>
        <w:jc w:val="both"/>
        <w:rPr>
          <w:rFonts w:ascii="Arial" w:hAnsi="Arial" w:cs="Arial"/>
          <w:sz w:val="22"/>
          <w:szCs w:val="22"/>
        </w:rPr>
      </w:pPr>
      <w:r w:rsidRPr="006127C5">
        <w:rPr>
          <w:rFonts w:ascii="Arial" w:hAnsi="Arial" w:cs="Arial"/>
          <w:sz w:val="22"/>
          <w:szCs w:val="22"/>
        </w:rPr>
        <w:t xml:space="preserve">The </w:t>
      </w:r>
      <w:r>
        <w:rPr>
          <w:rFonts w:ascii="Arial" w:hAnsi="Arial" w:cs="Arial"/>
          <w:sz w:val="22"/>
          <w:szCs w:val="22"/>
        </w:rPr>
        <w:t xml:space="preserve">Review had been conducted by the Department of the Attorney-General and Justice (formerly the Department of Justice) in the period since the Department was allocated responsibility for the administering Part 3.3 on 12 April 2011.  Under the Act the review was due to be completed by 7 May 2011. </w:t>
      </w:r>
    </w:p>
    <w:p w:rsidR="00B41C83" w:rsidRDefault="00B41C83" w:rsidP="00B41C83">
      <w:pPr>
        <w:tabs>
          <w:tab w:val="left" w:pos="1050"/>
        </w:tabs>
        <w:jc w:val="both"/>
        <w:rPr>
          <w:rFonts w:ascii="Arial" w:hAnsi="Arial" w:cs="Arial"/>
          <w:sz w:val="22"/>
          <w:szCs w:val="22"/>
        </w:rPr>
      </w:pPr>
    </w:p>
    <w:p w:rsidR="00B41C83" w:rsidRDefault="00B41C83" w:rsidP="00B41C83">
      <w:pPr>
        <w:tabs>
          <w:tab w:val="left" w:pos="1050"/>
        </w:tabs>
        <w:jc w:val="both"/>
        <w:rPr>
          <w:rFonts w:ascii="Arial" w:hAnsi="Arial" w:cs="Arial"/>
          <w:sz w:val="22"/>
          <w:szCs w:val="22"/>
        </w:rPr>
      </w:pPr>
      <w:r w:rsidRPr="006127C5">
        <w:rPr>
          <w:rFonts w:ascii="Arial" w:hAnsi="Arial" w:cs="Arial"/>
          <w:sz w:val="22"/>
          <w:szCs w:val="22"/>
        </w:rPr>
        <w:t>Th</w:t>
      </w:r>
      <w:r>
        <w:rPr>
          <w:rFonts w:ascii="Arial" w:hAnsi="Arial" w:cs="Arial"/>
          <w:sz w:val="22"/>
          <w:szCs w:val="22"/>
        </w:rPr>
        <w:t xml:space="preserve">is Review (currently in draft form) has been conducted by the Policy Coordination (Legal Policy) Division, Legal Policy of the Department of the Attorney-General and Justice.  This draft </w:t>
      </w:r>
      <w:r w:rsidRPr="006127C5">
        <w:rPr>
          <w:rFonts w:ascii="Arial" w:hAnsi="Arial" w:cs="Arial"/>
          <w:sz w:val="22"/>
          <w:szCs w:val="22"/>
        </w:rPr>
        <w:t xml:space="preserve">report sets out the </w:t>
      </w:r>
      <w:r>
        <w:rPr>
          <w:rFonts w:ascii="Arial" w:hAnsi="Arial" w:cs="Arial"/>
          <w:sz w:val="22"/>
          <w:szCs w:val="22"/>
        </w:rPr>
        <w:t xml:space="preserve">proposed </w:t>
      </w:r>
      <w:r w:rsidRPr="006127C5">
        <w:rPr>
          <w:rFonts w:ascii="Arial" w:hAnsi="Arial" w:cs="Arial"/>
          <w:sz w:val="22"/>
          <w:szCs w:val="22"/>
        </w:rPr>
        <w:t xml:space="preserve">findings and recommendations </w:t>
      </w:r>
      <w:r>
        <w:rPr>
          <w:rFonts w:ascii="Arial" w:hAnsi="Arial" w:cs="Arial"/>
          <w:sz w:val="22"/>
          <w:szCs w:val="22"/>
        </w:rPr>
        <w:t>for consideration by the Minister for Children and Families.</w:t>
      </w:r>
    </w:p>
    <w:p w:rsidR="00B41C83" w:rsidRDefault="00B41C83" w:rsidP="00B41C83">
      <w:pPr>
        <w:tabs>
          <w:tab w:val="left" w:pos="1050"/>
        </w:tabs>
        <w:jc w:val="both"/>
        <w:rPr>
          <w:rFonts w:ascii="Arial" w:hAnsi="Arial" w:cs="Arial"/>
          <w:sz w:val="22"/>
          <w:szCs w:val="22"/>
        </w:rPr>
      </w:pPr>
    </w:p>
    <w:p w:rsidR="00B41C83" w:rsidRDefault="00B41C83" w:rsidP="00B41C83">
      <w:pPr>
        <w:tabs>
          <w:tab w:val="left" w:pos="1050"/>
        </w:tabs>
        <w:jc w:val="both"/>
        <w:rPr>
          <w:rFonts w:ascii="Arial" w:hAnsi="Arial" w:cs="Arial"/>
          <w:sz w:val="22"/>
          <w:szCs w:val="22"/>
        </w:rPr>
      </w:pPr>
      <w:r>
        <w:rPr>
          <w:rFonts w:ascii="Arial" w:hAnsi="Arial" w:cs="Arial"/>
          <w:sz w:val="22"/>
          <w:szCs w:val="22"/>
        </w:rPr>
        <w:t xml:space="preserve">There is no legislative requirement to table the review in the Legislative Assembly. </w:t>
      </w:r>
    </w:p>
    <w:p w:rsidR="00B41C83" w:rsidRDefault="00B41C83" w:rsidP="00B41C83">
      <w:pPr>
        <w:tabs>
          <w:tab w:val="left" w:pos="1050"/>
        </w:tabs>
        <w:jc w:val="both"/>
        <w:rPr>
          <w:rFonts w:ascii="Arial" w:hAnsi="Arial" w:cs="Arial"/>
          <w:sz w:val="22"/>
          <w:szCs w:val="22"/>
        </w:rPr>
      </w:pPr>
    </w:p>
    <w:p w:rsidR="00B41C83" w:rsidRDefault="00B41C83" w:rsidP="00B41C83">
      <w:pPr>
        <w:keepNext/>
        <w:tabs>
          <w:tab w:val="num" w:pos="1080"/>
        </w:tabs>
        <w:spacing w:after="240"/>
        <w:ind w:left="357" w:hanging="357"/>
        <w:jc w:val="both"/>
        <w:outlineLvl w:val="0"/>
        <w:rPr>
          <w:rFonts w:ascii="Arial" w:hAnsi="Arial" w:cs="Arial"/>
          <w:sz w:val="22"/>
          <w:szCs w:val="22"/>
        </w:rPr>
      </w:pPr>
      <w:bookmarkStart w:id="2" w:name="_Toc341196072"/>
      <w:r w:rsidRPr="006127C5">
        <w:rPr>
          <w:rFonts w:ascii="Arial" w:hAnsi="Arial" w:cs="Arial"/>
          <w:b/>
          <w:sz w:val="22"/>
          <w:szCs w:val="22"/>
        </w:rPr>
        <w:t>2.</w:t>
      </w:r>
      <w:r w:rsidRPr="006127C5">
        <w:rPr>
          <w:rFonts w:ascii="Arial" w:hAnsi="Arial" w:cs="Arial"/>
          <w:b/>
          <w:sz w:val="22"/>
          <w:szCs w:val="22"/>
        </w:rPr>
        <w:tab/>
      </w:r>
      <w:r w:rsidRPr="006127C5">
        <w:rPr>
          <w:rFonts w:ascii="Arial" w:hAnsi="Arial" w:cs="Arial"/>
          <w:b/>
          <w:sz w:val="22"/>
          <w:szCs w:val="22"/>
        </w:rPr>
        <w:tab/>
      </w:r>
      <w:r>
        <w:rPr>
          <w:rFonts w:ascii="Arial" w:hAnsi="Arial" w:cs="Arial"/>
          <w:b/>
          <w:sz w:val="22"/>
          <w:szCs w:val="22"/>
        </w:rPr>
        <w:t>Executive summary (recommendations)</w:t>
      </w:r>
      <w:bookmarkEnd w:id="2"/>
    </w:p>
    <w:p w:rsidR="00B41C83" w:rsidRDefault="00B41C83" w:rsidP="00B41C83">
      <w:pPr>
        <w:tabs>
          <w:tab w:val="left" w:pos="1050"/>
        </w:tabs>
        <w:jc w:val="both"/>
        <w:rPr>
          <w:rFonts w:ascii="Arial" w:hAnsi="Arial" w:cs="Arial"/>
          <w:sz w:val="22"/>
          <w:szCs w:val="22"/>
        </w:rPr>
      </w:pPr>
      <w:r>
        <w:rPr>
          <w:rFonts w:ascii="Arial" w:hAnsi="Arial" w:cs="Arial"/>
          <w:sz w:val="22"/>
          <w:szCs w:val="22"/>
        </w:rPr>
        <w:t>The recommendations are:</w:t>
      </w:r>
    </w:p>
    <w:p w:rsidR="00B41C83" w:rsidRDefault="00B41C83" w:rsidP="00B41C83">
      <w:pPr>
        <w:tabs>
          <w:tab w:val="left" w:pos="1050"/>
        </w:tabs>
        <w:jc w:val="both"/>
        <w:rPr>
          <w:rFonts w:cs="Arial"/>
          <w:b/>
          <w:sz w:val="22"/>
          <w:szCs w:val="22"/>
        </w:rPr>
      </w:pPr>
    </w:p>
    <w:p w:rsidR="00B41C83" w:rsidRPr="0019334D" w:rsidRDefault="00B41C83" w:rsidP="00B41C83">
      <w:pPr>
        <w:tabs>
          <w:tab w:val="left" w:pos="1050"/>
        </w:tabs>
        <w:jc w:val="both"/>
        <w:rPr>
          <w:rFonts w:ascii="Arial" w:hAnsi="Arial" w:cs="Arial"/>
          <w:sz w:val="22"/>
          <w:szCs w:val="22"/>
        </w:rPr>
      </w:pPr>
      <w:r w:rsidRPr="00F60A01">
        <w:rPr>
          <w:rFonts w:ascii="Arial" w:hAnsi="Arial" w:cs="Arial"/>
          <w:b/>
          <w:sz w:val="22"/>
          <w:szCs w:val="22"/>
        </w:rPr>
        <w:t xml:space="preserve">Recommendation </w:t>
      </w:r>
      <w:r>
        <w:rPr>
          <w:rFonts w:ascii="Arial" w:hAnsi="Arial" w:cs="Arial"/>
          <w:b/>
          <w:sz w:val="22"/>
          <w:szCs w:val="22"/>
        </w:rPr>
        <w:t>1</w:t>
      </w:r>
      <w:r w:rsidRPr="00F60A01">
        <w:rPr>
          <w:rFonts w:ascii="Arial" w:hAnsi="Arial" w:cs="Arial"/>
          <w:b/>
          <w:sz w:val="22"/>
          <w:szCs w:val="22"/>
        </w:rPr>
        <w:t>:</w:t>
      </w:r>
      <w:r>
        <w:rPr>
          <w:rFonts w:cs="Arial"/>
          <w:b/>
          <w:sz w:val="22"/>
          <w:szCs w:val="22"/>
        </w:rPr>
        <w:t xml:space="preserve"> </w:t>
      </w:r>
      <w:r w:rsidRPr="0019334D">
        <w:rPr>
          <w:rFonts w:ascii="Arial" w:hAnsi="Arial" w:cs="Arial"/>
          <w:sz w:val="22"/>
          <w:szCs w:val="22"/>
        </w:rPr>
        <w:t xml:space="preserve">That section 207 of the </w:t>
      </w:r>
      <w:r w:rsidRPr="0019334D">
        <w:rPr>
          <w:rFonts w:ascii="Arial" w:hAnsi="Arial" w:cs="Arial"/>
          <w:i/>
          <w:sz w:val="22"/>
          <w:szCs w:val="22"/>
        </w:rPr>
        <w:t>Care and Protection of Children Act</w:t>
      </w:r>
      <w:r w:rsidRPr="0019334D">
        <w:rPr>
          <w:rFonts w:ascii="Arial" w:hAnsi="Arial" w:cs="Arial"/>
          <w:sz w:val="22"/>
          <w:szCs w:val="22"/>
        </w:rPr>
        <w:t xml:space="preserve"> </w:t>
      </w:r>
      <w:proofErr w:type="gramStart"/>
      <w:r w:rsidRPr="0019334D">
        <w:rPr>
          <w:rFonts w:ascii="Arial" w:hAnsi="Arial" w:cs="Arial"/>
          <w:sz w:val="22"/>
          <w:szCs w:val="22"/>
        </w:rPr>
        <w:t>be</w:t>
      </w:r>
      <w:proofErr w:type="gramEnd"/>
      <w:r w:rsidRPr="0019334D">
        <w:rPr>
          <w:rFonts w:ascii="Arial" w:hAnsi="Arial" w:cs="Arial"/>
          <w:sz w:val="22"/>
          <w:szCs w:val="22"/>
        </w:rPr>
        <w:t xml:space="preserve"> amended to clarify that an object of Part 3.3 is for the Committee to provide recommendations for the development of appropriate policy to deal with child deaths, diseases and accidents.</w:t>
      </w:r>
    </w:p>
    <w:p w:rsidR="00B41C83" w:rsidRDefault="00B41C83" w:rsidP="00B41C83">
      <w:pPr>
        <w:tabs>
          <w:tab w:val="left" w:pos="1050"/>
        </w:tabs>
        <w:jc w:val="both"/>
        <w:rPr>
          <w:rFonts w:ascii="Arial" w:hAnsi="Arial" w:cs="Arial"/>
          <w:sz w:val="22"/>
          <w:szCs w:val="22"/>
        </w:rPr>
      </w:pPr>
    </w:p>
    <w:p w:rsidR="00B41C83" w:rsidRDefault="00B41C83" w:rsidP="00B41C83">
      <w:pPr>
        <w:tabs>
          <w:tab w:val="left" w:pos="1050"/>
        </w:tabs>
        <w:jc w:val="both"/>
        <w:rPr>
          <w:rFonts w:ascii="Arial" w:hAnsi="Arial" w:cs="Arial"/>
          <w:sz w:val="22"/>
          <w:szCs w:val="22"/>
        </w:rPr>
      </w:pPr>
      <w:r w:rsidRPr="00F60A01">
        <w:rPr>
          <w:rFonts w:ascii="Arial" w:hAnsi="Arial" w:cs="Arial"/>
          <w:b/>
          <w:sz w:val="22"/>
          <w:szCs w:val="22"/>
        </w:rPr>
        <w:t xml:space="preserve">Recommendation </w:t>
      </w:r>
      <w:r>
        <w:rPr>
          <w:rFonts w:ascii="Arial" w:hAnsi="Arial" w:cs="Arial"/>
          <w:b/>
          <w:sz w:val="22"/>
          <w:szCs w:val="22"/>
        </w:rPr>
        <w:t>2</w:t>
      </w:r>
      <w:r w:rsidRPr="00F60A01">
        <w:rPr>
          <w:rFonts w:ascii="Arial" w:hAnsi="Arial" w:cs="Arial"/>
          <w:b/>
          <w:sz w:val="22"/>
          <w:szCs w:val="22"/>
        </w:rPr>
        <w:t>:</w:t>
      </w:r>
      <w:r w:rsidRPr="00A16FDF">
        <w:rPr>
          <w:rFonts w:cs="Arial"/>
          <w:b/>
          <w:sz w:val="22"/>
          <w:szCs w:val="22"/>
        </w:rPr>
        <w:t xml:space="preserve"> </w:t>
      </w:r>
      <w:r w:rsidRPr="0019334D">
        <w:rPr>
          <w:rFonts w:ascii="Arial" w:hAnsi="Arial" w:cs="Arial"/>
          <w:sz w:val="22"/>
          <w:szCs w:val="22"/>
        </w:rPr>
        <w:t xml:space="preserve">That section 218 of the </w:t>
      </w:r>
      <w:r w:rsidRPr="0019334D">
        <w:rPr>
          <w:rFonts w:ascii="Arial" w:hAnsi="Arial" w:cs="Arial"/>
          <w:i/>
          <w:sz w:val="22"/>
          <w:szCs w:val="22"/>
        </w:rPr>
        <w:t>Care and Protection of Children Act</w:t>
      </w:r>
      <w:r w:rsidRPr="0019334D">
        <w:rPr>
          <w:rFonts w:ascii="Arial" w:hAnsi="Arial" w:cs="Arial"/>
          <w:sz w:val="22"/>
          <w:szCs w:val="22"/>
        </w:rPr>
        <w:t xml:space="preserve"> be amended to allow the Minister to terminate a person’s appointment if the Convenor of the Committee recommends to the Minister that the Minister terminate appointments of Committee members in circumstances where Committee members have left the jurisdiction, or where reasonable attempts to contact an absent Committee member have been unsuccessful.</w:t>
      </w:r>
    </w:p>
    <w:p w:rsidR="00B41C83" w:rsidRPr="0019334D" w:rsidRDefault="00B41C83" w:rsidP="00B41C83">
      <w:pPr>
        <w:tabs>
          <w:tab w:val="left" w:pos="1050"/>
        </w:tabs>
        <w:jc w:val="both"/>
        <w:rPr>
          <w:rFonts w:ascii="Arial" w:hAnsi="Arial" w:cs="Arial"/>
          <w:sz w:val="22"/>
          <w:szCs w:val="22"/>
        </w:rPr>
      </w:pPr>
    </w:p>
    <w:p w:rsidR="00B41C83" w:rsidRDefault="00B41C83" w:rsidP="00B41C83">
      <w:pPr>
        <w:tabs>
          <w:tab w:val="left" w:pos="1050"/>
        </w:tabs>
        <w:jc w:val="both"/>
        <w:rPr>
          <w:rFonts w:cs="Arial"/>
          <w:b/>
          <w:sz w:val="22"/>
          <w:szCs w:val="22"/>
        </w:rPr>
      </w:pPr>
      <w:r w:rsidRPr="00F60A01">
        <w:rPr>
          <w:rFonts w:ascii="Arial" w:hAnsi="Arial" w:cs="Arial"/>
          <w:b/>
          <w:sz w:val="22"/>
          <w:szCs w:val="22"/>
        </w:rPr>
        <w:t xml:space="preserve">Recommendation </w:t>
      </w:r>
      <w:r>
        <w:rPr>
          <w:rFonts w:ascii="Arial" w:hAnsi="Arial" w:cs="Arial"/>
          <w:b/>
          <w:sz w:val="22"/>
          <w:szCs w:val="22"/>
        </w:rPr>
        <w:t>3</w:t>
      </w:r>
      <w:r w:rsidRPr="00F60A01">
        <w:rPr>
          <w:rFonts w:ascii="Arial" w:hAnsi="Arial" w:cs="Arial"/>
          <w:b/>
          <w:sz w:val="22"/>
          <w:szCs w:val="22"/>
        </w:rPr>
        <w:t>:</w:t>
      </w:r>
      <w:r>
        <w:rPr>
          <w:rFonts w:cs="Arial"/>
          <w:b/>
          <w:sz w:val="22"/>
          <w:szCs w:val="22"/>
        </w:rPr>
        <w:t xml:space="preserve">  </w:t>
      </w:r>
      <w:r w:rsidRPr="0019334D">
        <w:rPr>
          <w:rFonts w:ascii="Arial" w:hAnsi="Arial" w:cs="Arial"/>
          <w:sz w:val="22"/>
          <w:szCs w:val="22"/>
        </w:rPr>
        <w:t xml:space="preserve">That section 209 of the Act </w:t>
      </w:r>
      <w:proofErr w:type="gramStart"/>
      <w:r w:rsidRPr="0019334D">
        <w:rPr>
          <w:rFonts w:ascii="Arial" w:hAnsi="Arial" w:cs="Arial"/>
          <w:sz w:val="22"/>
          <w:szCs w:val="22"/>
        </w:rPr>
        <w:t>be</w:t>
      </w:r>
      <w:proofErr w:type="gramEnd"/>
      <w:r w:rsidRPr="0019334D">
        <w:rPr>
          <w:rFonts w:ascii="Arial" w:hAnsi="Arial" w:cs="Arial"/>
          <w:sz w:val="22"/>
          <w:szCs w:val="22"/>
        </w:rPr>
        <w:t xml:space="preserve"> amended to clarify that the Committee continues to operate, despite the absence of at least two Aboriginal Committee members required by section 209(5) of the Act.  The amendment should provide for an ongoing obligation on the Committee to recruit suitably qualified Aboriginal members to fill any such vacancies in the membership expeditiously</w:t>
      </w:r>
      <w:r>
        <w:rPr>
          <w:rFonts w:cs="Arial"/>
          <w:b/>
          <w:sz w:val="22"/>
          <w:szCs w:val="22"/>
        </w:rPr>
        <w:t>.</w:t>
      </w:r>
    </w:p>
    <w:p w:rsidR="00B41C83" w:rsidRDefault="00B41C83" w:rsidP="00B41C83">
      <w:pPr>
        <w:tabs>
          <w:tab w:val="left" w:pos="1050"/>
        </w:tabs>
        <w:jc w:val="both"/>
        <w:rPr>
          <w:rFonts w:cs="Arial"/>
          <w:b/>
          <w:sz w:val="22"/>
          <w:szCs w:val="22"/>
        </w:rPr>
      </w:pPr>
    </w:p>
    <w:p w:rsidR="00B41C83" w:rsidRDefault="00B41C83" w:rsidP="00B41C83">
      <w:pPr>
        <w:tabs>
          <w:tab w:val="left" w:pos="1050"/>
        </w:tabs>
        <w:jc w:val="both"/>
        <w:rPr>
          <w:rFonts w:ascii="Arial" w:hAnsi="Arial" w:cs="Arial"/>
          <w:sz w:val="22"/>
          <w:szCs w:val="22"/>
        </w:rPr>
      </w:pPr>
      <w:r w:rsidRPr="00F60A01">
        <w:rPr>
          <w:rFonts w:ascii="Arial" w:hAnsi="Arial" w:cs="Arial"/>
          <w:b/>
          <w:sz w:val="22"/>
          <w:szCs w:val="22"/>
        </w:rPr>
        <w:t xml:space="preserve">Recommendation </w:t>
      </w:r>
      <w:r>
        <w:rPr>
          <w:rFonts w:ascii="Arial" w:hAnsi="Arial" w:cs="Arial"/>
          <w:b/>
          <w:sz w:val="22"/>
          <w:szCs w:val="22"/>
        </w:rPr>
        <w:t>4</w:t>
      </w:r>
      <w:r w:rsidRPr="00F60A01">
        <w:rPr>
          <w:rFonts w:ascii="Arial" w:hAnsi="Arial" w:cs="Arial"/>
          <w:b/>
          <w:sz w:val="22"/>
          <w:szCs w:val="22"/>
        </w:rPr>
        <w:t>:</w:t>
      </w:r>
      <w:r w:rsidRPr="00A7664A">
        <w:rPr>
          <w:rFonts w:cs="Arial"/>
          <w:b/>
          <w:sz w:val="22"/>
          <w:szCs w:val="22"/>
        </w:rPr>
        <w:t xml:space="preserve"> </w:t>
      </w:r>
      <w:r w:rsidRPr="0019334D">
        <w:rPr>
          <w:rFonts w:ascii="Arial" w:hAnsi="Arial" w:cs="Arial"/>
          <w:sz w:val="22"/>
          <w:szCs w:val="22"/>
        </w:rPr>
        <w:t>That there is no extension of the Committee’s power to conduct individual reviews of child deaths.</w:t>
      </w:r>
    </w:p>
    <w:p w:rsidR="00B41C83" w:rsidRDefault="00B41C83" w:rsidP="00B41C83">
      <w:pPr>
        <w:tabs>
          <w:tab w:val="left" w:pos="1050"/>
        </w:tabs>
        <w:jc w:val="both"/>
        <w:rPr>
          <w:rFonts w:ascii="Arial" w:hAnsi="Arial" w:cs="Arial"/>
          <w:sz w:val="22"/>
          <w:szCs w:val="22"/>
        </w:rPr>
      </w:pPr>
    </w:p>
    <w:p w:rsidR="00B41C83" w:rsidRPr="00BD7CC0" w:rsidRDefault="00B41C83" w:rsidP="00B41C83">
      <w:pPr>
        <w:tabs>
          <w:tab w:val="left" w:pos="1050"/>
        </w:tabs>
        <w:jc w:val="both"/>
        <w:rPr>
          <w:rFonts w:ascii="Arial" w:hAnsi="Arial" w:cs="Arial"/>
          <w:sz w:val="22"/>
          <w:szCs w:val="22"/>
        </w:rPr>
      </w:pPr>
      <w:r w:rsidRPr="00F60A01">
        <w:rPr>
          <w:rFonts w:ascii="Arial" w:hAnsi="Arial" w:cs="Arial"/>
          <w:b/>
          <w:sz w:val="22"/>
          <w:szCs w:val="22"/>
        </w:rPr>
        <w:t xml:space="preserve">Recommendation </w:t>
      </w:r>
      <w:r>
        <w:rPr>
          <w:rFonts w:ascii="Arial" w:hAnsi="Arial" w:cs="Arial"/>
          <w:b/>
          <w:sz w:val="22"/>
          <w:szCs w:val="22"/>
        </w:rPr>
        <w:t>5</w:t>
      </w:r>
      <w:r w:rsidRPr="00F60A01">
        <w:rPr>
          <w:rFonts w:ascii="Arial" w:hAnsi="Arial" w:cs="Arial"/>
          <w:b/>
          <w:sz w:val="22"/>
          <w:szCs w:val="22"/>
        </w:rPr>
        <w:t>:</w:t>
      </w:r>
      <w:r>
        <w:rPr>
          <w:rFonts w:cs="Arial"/>
          <w:b/>
          <w:sz w:val="22"/>
          <w:szCs w:val="22"/>
        </w:rPr>
        <w:t xml:space="preserve"> </w:t>
      </w:r>
      <w:r w:rsidRPr="00BD7CC0">
        <w:rPr>
          <w:rFonts w:ascii="Arial" w:hAnsi="Arial" w:cs="Arial"/>
          <w:sz w:val="22"/>
          <w:szCs w:val="22"/>
        </w:rPr>
        <w:t xml:space="preserve">That consideration </w:t>
      </w:r>
      <w:proofErr w:type="gramStart"/>
      <w:r w:rsidRPr="00BD7CC0">
        <w:rPr>
          <w:rFonts w:ascii="Arial" w:hAnsi="Arial" w:cs="Arial"/>
          <w:sz w:val="22"/>
          <w:szCs w:val="22"/>
        </w:rPr>
        <w:t>be</w:t>
      </w:r>
      <w:proofErr w:type="gramEnd"/>
      <w:r w:rsidRPr="00BD7CC0">
        <w:rPr>
          <w:rFonts w:ascii="Arial" w:hAnsi="Arial" w:cs="Arial"/>
          <w:sz w:val="22"/>
          <w:szCs w:val="22"/>
        </w:rPr>
        <w:t xml:space="preserve"> given to amending section 211 of the </w:t>
      </w:r>
      <w:r w:rsidRPr="00BD7CC0">
        <w:rPr>
          <w:rFonts w:ascii="Arial" w:hAnsi="Arial" w:cs="Arial"/>
          <w:i/>
          <w:sz w:val="22"/>
          <w:szCs w:val="22"/>
        </w:rPr>
        <w:t xml:space="preserve">Care and Protection of Children Act </w:t>
      </w:r>
      <w:r w:rsidRPr="00BD7CC0">
        <w:rPr>
          <w:rFonts w:ascii="Arial" w:hAnsi="Arial" w:cs="Arial"/>
          <w:sz w:val="22"/>
          <w:szCs w:val="22"/>
        </w:rPr>
        <w:t xml:space="preserve">to include a Chief Executive Officer of a Northern Territory Government agency as a person in which must provide specified information following a request from the Committee.  Such an amendment may be drafted in similar terms to section 34K of the </w:t>
      </w:r>
      <w:r w:rsidRPr="00BD7CC0">
        <w:rPr>
          <w:rFonts w:ascii="Arial" w:hAnsi="Arial" w:cs="Arial"/>
          <w:bCs/>
          <w:i/>
          <w:sz w:val="22"/>
          <w:szCs w:val="22"/>
        </w:rPr>
        <w:t xml:space="preserve">Community Services (Complaints, Reviews and Monitoring) Act 1993 (NSW) </w:t>
      </w:r>
      <w:r w:rsidRPr="00BD7CC0">
        <w:rPr>
          <w:rFonts w:ascii="Arial" w:hAnsi="Arial" w:cs="Arial"/>
          <w:bCs/>
          <w:sz w:val="22"/>
          <w:szCs w:val="22"/>
        </w:rPr>
        <w:t>(“Duty of persons to assist the Team”).  Consideration could also be given to prescribing the Committee as an “information sharing authority” for the purpose of section 293C of the Act</w:t>
      </w:r>
      <w:r w:rsidRPr="00BD7CC0">
        <w:rPr>
          <w:rFonts w:ascii="Arial" w:hAnsi="Arial" w:cs="Arial"/>
          <w:sz w:val="22"/>
          <w:szCs w:val="22"/>
        </w:rPr>
        <w:t>.</w:t>
      </w:r>
    </w:p>
    <w:p w:rsidR="00B41C83" w:rsidRDefault="00B41C83" w:rsidP="00B41C83">
      <w:pPr>
        <w:tabs>
          <w:tab w:val="left" w:pos="1050"/>
        </w:tabs>
        <w:jc w:val="both"/>
        <w:rPr>
          <w:rFonts w:ascii="Arial" w:hAnsi="Arial" w:cs="Arial"/>
          <w:sz w:val="22"/>
          <w:szCs w:val="22"/>
        </w:rPr>
      </w:pPr>
    </w:p>
    <w:p w:rsidR="00B41C83" w:rsidRDefault="00B41C83" w:rsidP="00B41C83">
      <w:pPr>
        <w:tabs>
          <w:tab w:val="left" w:pos="1050"/>
        </w:tabs>
        <w:jc w:val="both"/>
        <w:rPr>
          <w:rFonts w:ascii="Arial" w:hAnsi="Arial" w:cs="Arial"/>
          <w:sz w:val="22"/>
          <w:szCs w:val="22"/>
        </w:rPr>
      </w:pPr>
      <w:r w:rsidRPr="00F60A01">
        <w:rPr>
          <w:rFonts w:ascii="Arial" w:hAnsi="Arial" w:cs="Arial"/>
          <w:b/>
          <w:sz w:val="22"/>
          <w:szCs w:val="22"/>
        </w:rPr>
        <w:t xml:space="preserve">Recommendation </w:t>
      </w:r>
      <w:r>
        <w:rPr>
          <w:rFonts w:ascii="Arial" w:hAnsi="Arial" w:cs="Arial"/>
          <w:b/>
          <w:sz w:val="22"/>
          <w:szCs w:val="22"/>
        </w:rPr>
        <w:t>6</w:t>
      </w:r>
      <w:r w:rsidRPr="00F60A01">
        <w:rPr>
          <w:rFonts w:ascii="Arial" w:hAnsi="Arial" w:cs="Arial"/>
          <w:b/>
          <w:sz w:val="22"/>
          <w:szCs w:val="22"/>
        </w:rPr>
        <w:t>:</w:t>
      </w:r>
      <w:r>
        <w:rPr>
          <w:rFonts w:cs="Arial"/>
          <w:b/>
          <w:sz w:val="22"/>
          <w:szCs w:val="22"/>
        </w:rPr>
        <w:t xml:space="preserve"> </w:t>
      </w:r>
      <w:r w:rsidRPr="00BD7CC0">
        <w:rPr>
          <w:rFonts w:ascii="Arial" w:hAnsi="Arial" w:cs="Arial"/>
          <w:sz w:val="22"/>
          <w:szCs w:val="22"/>
        </w:rPr>
        <w:t xml:space="preserve">That section 214 of the </w:t>
      </w:r>
      <w:r w:rsidRPr="00BD7CC0">
        <w:rPr>
          <w:rFonts w:ascii="Arial" w:hAnsi="Arial" w:cs="Arial"/>
          <w:i/>
          <w:sz w:val="22"/>
          <w:szCs w:val="22"/>
        </w:rPr>
        <w:t>Care and Protection of Children Act</w:t>
      </w:r>
      <w:r w:rsidRPr="00BD7CC0">
        <w:rPr>
          <w:rFonts w:ascii="Arial" w:hAnsi="Arial" w:cs="Arial"/>
          <w:sz w:val="22"/>
          <w:szCs w:val="22"/>
        </w:rPr>
        <w:t xml:space="preserve"> </w:t>
      </w:r>
      <w:proofErr w:type="gramStart"/>
      <w:r w:rsidRPr="00BD7CC0">
        <w:rPr>
          <w:rFonts w:ascii="Arial" w:hAnsi="Arial" w:cs="Arial"/>
          <w:sz w:val="22"/>
          <w:szCs w:val="22"/>
        </w:rPr>
        <w:t>be</w:t>
      </w:r>
      <w:proofErr w:type="gramEnd"/>
      <w:r w:rsidRPr="00BD7CC0">
        <w:rPr>
          <w:rFonts w:ascii="Arial" w:hAnsi="Arial" w:cs="Arial"/>
          <w:sz w:val="22"/>
          <w:szCs w:val="22"/>
        </w:rPr>
        <w:t xml:space="preserve"> amended to enable the Committee to give the Minister an amended copy of any reports it prepares or sponsors to remove identifying details of individuals and that the amended copy may be tabled by the Minister to the Legislative Assembly</w:t>
      </w:r>
      <w:r>
        <w:rPr>
          <w:rFonts w:cs="Arial"/>
          <w:b/>
          <w:sz w:val="22"/>
          <w:szCs w:val="22"/>
        </w:rPr>
        <w:t>.</w:t>
      </w:r>
    </w:p>
    <w:p w:rsidR="00B41C83" w:rsidRPr="006127C5" w:rsidRDefault="00B41C83" w:rsidP="00B41C83">
      <w:pPr>
        <w:tabs>
          <w:tab w:val="left" w:pos="1050"/>
        </w:tabs>
        <w:jc w:val="both"/>
        <w:rPr>
          <w:rFonts w:ascii="Arial" w:hAnsi="Arial" w:cs="Arial"/>
          <w:sz w:val="22"/>
          <w:szCs w:val="22"/>
        </w:rPr>
      </w:pPr>
    </w:p>
    <w:p w:rsidR="00B41C83" w:rsidRPr="006127C5" w:rsidRDefault="00B41C83" w:rsidP="00B41C83">
      <w:pPr>
        <w:keepNext/>
        <w:tabs>
          <w:tab w:val="num" w:pos="1080"/>
        </w:tabs>
        <w:spacing w:after="240"/>
        <w:ind w:left="357" w:hanging="357"/>
        <w:jc w:val="both"/>
        <w:outlineLvl w:val="0"/>
        <w:rPr>
          <w:rFonts w:ascii="Arial" w:hAnsi="Arial" w:cs="Arial"/>
          <w:sz w:val="22"/>
          <w:szCs w:val="22"/>
        </w:rPr>
      </w:pPr>
      <w:bookmarkStart w:id="3" w:name="_Toc341196073"/>
      <w:r>
        <w:rPr>
          <w:rFonts w:ascii="Arial" w:hAnsi="Arial" w:cs="Arial"/>
          <w:b/>
          <w:sz w:val="22"/>
          <w:szCs w:val="22"/>
        </w:rPr>
        <w:t>3</w:t>
      </w:r>
      <w:r w:rsidRPr="006127C5">
        <w:rPr>
          <w:rFonts w:ascii="Arial" w:hAnsi="Arial" w:cs="Arial"/>
          <w:b/>
          <w:sz w:val="22"/>
          <w:szCs w:val="22"/>
        </w:rPr>
        <w:t>.</w:t>
      </w:r>
      <w:r w:rsidRPr="006127C5">
        <w:rPr>
          <w:rFonts w:ascii="Arial" w:hAnsi="Arial" w:cs="Arial"/>
          <w:b/>
          <w:sz w:val="22"/>
          <w:szCs w:val="22"/>
        </w:rPr>
        <w:tab/>
      </w:r>
      <w:r w:rsidRPr="006127C5">
        <w:rPr>
          <w:rFonts w:ascii="Arial" w:hAnsi="Arial" w:cs="Arial"/>
          <w:b/>
          <w:sz w:val="22"/>
          <w:szCs w:val="22"/>
        </w:rPr>
        <w:tab/>
      </w:r>
      <w:r>
        <w:rPr>
          <w:rFonts w:ascii="Arial" w:hAnsi="Arial" w:cs="Arial"/>
          <w:b/>
          <w:sz w:val="22"/>
          <w:szCs w:val="22"/>
        </w:rPr>
        <w:t>Childs Death Review and Prevention Committee (Part 3.3)</w:t>
      </w:r>
      <w:bookmarkEnd w:id="3"/>
    </w:p>
    <w:p w:rsidR="00B41C83" w:rsidRDefault="00B41C83" w:rsidP="00B41C83">
      <w:pPr>
        <w:jc w:val="both"/>
        <w:rPr>
          <w:rFonts w:ascii="Arial" w:hAnsi="Arial" w:cs="Arial"/>
          <w:sz w:val="22"/>
          <w:szCs w:val="22"/>
        </w:rPr>
      </w:pPr>
      <w:r w:rsidRPr="006127C5">
        <w:rPr>
          <w:rFonts w:ascii="Arial" w:hAnsi="Arial" w:cs="Arial"/>
          <w:sz w:val="22"/>
          <w:szCs w:val="22"/>
        </w:rPr>
        <w:t>Part 3.3 commenced</w:t>
      </w:r>
      <w:r>
        <w:rPr>
          <w:rFonts w:ascii="Arial" w:hAnsi="Arial" w:cs="Arial"/>
          <w:sz w:val="22"/>
          <w:szCs w:val="22"/>
        </w:rPr>
        <w:t xml:space="preserve"> on 7 May 2008</w:t>
      </w:r>
      <w:r w:rsidRPr="006127C5">
        <w:rPr>
          <w:rFonts w:ascii="Arial" w:hAnsi="Arial" w:cs="Arial"/>
          <w:sz w:val="22"/>
          <w:szCs w:val="22"/>
        </w:rPr>
        <w:t>. Part 3.3 was intended to create a better capacity to prevent harm to children and young people in the Northern Territory by establishing a Child Deaths Review and Prevention Committee</w:t>
      </w:r>
      <w:r>
        <w:rPr>
          <w:rStyle w:val="FootnoteReference"/>
          <w:rFonts w:ascii="Arial" w:hAnsi="Arial" w:cs="Arial"/>
          <w:sz w:val="22"/>
          <w:szCs w:val="22"/>
        </w:rPr>
        <w:footnoteReference w:id="1"/>
      </w:r>
      <w:r w:rsidRPr="006127C5">
        <w:rPr>
          <w:rFonts w:ascii="Arial" w:hAnsi="Arial" w:cs="Arial"/>
          <w:sz w:val="22"/>
          <w:szCs w:val="22"/>
        </w:rPr>
        <w:t>.</w:t>
      </w:r>
    </w:p>
    <w:p w:rsidR="00B41C83" w:rsidRDefault="00B41C83" w:rsidP="00B41C83">
      <w:pPr>
        <w:spacing w:before="240"/>
        <w:jc w:val="both"/>
        <w:rPr>
          <w:rFonts w:ascii="Arial" w:hAnsi="Arial" w:cs="Arial"/>
          <w:sz w:val="22"/>
          <w:szCs w:val="22"/>
        </w:rPr>
      </w:pPr>
      <w:r>
        <w:rPr>
          <w:rFonts w:ascii="Arial" w:hAnsi="Arial" w:cs="Arial"/>
          <w:sz w:val="22"/>
          <w:szCs w:val="22"/>
        </w:rPr>
        <w:t>The object of Part 3.3 is to assist in the prevention and reduction of child deaths through:</w:t>
      </w:r>
    </w:p>
    <w:p w:rsidR="00B41C83" w:rsidRDefault="00B41C83" w:rsidP="00B41C83">
      <w:pPr>
        <w:numPr>
          <w:ilvl w:val="0"/>
          <w:numId w:val="19"/>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 xml:space="preserve">maintaining a database on child deaths; and </w:t>
      </w:r>
    </w:p>
    <w:p w:rsidR="00B41C83" w:rsidRDefault="00B41C83" w:rsidP="00B41C83">
      <w:pPr>
        <w:numPr>
          <w:ilvl w:val="0"/>
          <w:numId w:val="19"/>
        </w:numPr>
        <w:tabs>
          <w:tab w:val="clear" w:pos="720"/>
          <w:tab w:val="num" w:pos="540"/>
        </w:tabs>
        <w:spacing w:before="240"/>
        <w:ind w:left="539" w:hanging="539"/>
        <w:jc w:val="both"/>
        <w:rPr>
          <w:rFonts w:ascii="Arial" w:hAnsi="Arial" w:cs="Arial"/>
          <w:sz w:val="22"/>
          <w:szCs w:val="22"/>
        </w:rPr>
      </w:pPr>
      <w:r>
        <w:rPr>
          <w:rFonts w:ascii="Arial" w:hAnsi="Arial" w:cs="Arial"/>
          <w:sz w:val="22"/>
          <w:szCs w:val="22"/>
        </w:rPr>
        <w:t>conducting research about child deaths, and diseases and accidents involving children; and</w:t>
      </w:r>
    </w:p>
    <w:p w:rsidR="00B41C83" w:rsidRPr="006127C5" w:rsidRDefault="00B41C83" w:rsidP="00B41C83">
      <w:pPr>
        <w:numPr>
          <w:ilvl w:val="0"/>
          <w:numId w:val="19"/>
        </w:numPr>
        <w:tabs>
          <w:tab w:val="clear" w:pos="720"/>
          <w:tab w:val="num" w:pos="540"/>
        </w:tabs>
        <w:spacing w:before="240"/>
        <w:ind w:left="540" w:hanging="540"/>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development of appropriate policy to deal with such deaths, diseases and accidents.</w:t>
      </w:r>
      <w:r>
        <w:rPr>
          <w:rStyle w:val="FootnoteReference"/>
          <w:rFonts w:ascii="Arial" w:hAnsi="Arial" w:cs="Arial"/>
          <w:sz w:val="22"/>
          <w:szCs w:val="22"/>
        </w:rPr>
        <w:footnoteReference w:id="2"/>
      </w:r>
    </w:p>
    <w:p w:rsidR="00B41C83" w:rsidRPr="006127C5" w:rsidRDefault="00B41C83" w:rsidP="00B41C83">
      <w:pPr>
        <w:jc w:val="both"/>
        <w:rPr>
          <w:rFonts w:ascii="Arial" w:hAnsi="Arial" w:cs="Arial"/>
          <w:sz w:val="22"/>
          <w:szCs w:val="22"/>
        </w:rPr>
      </w:pPr>
    </w:p>
    <w:p w:rsidR="00B41C83" w:rsidRPr="006127C5" w:rsidRDefault="00B41C83" w:rsidP="00B41C83">
      <w:pPr>
        <w:jc w:val="both"/>
        <w:rPr>
          <w:rFonts w:ascii="Arial" w:hAnsi="Arial" w:cs="Arial"/>
          <w:sz w:val="22"/>
          <w:szCs w:val="22"/>
        </w:rPr>
      </w:pPr>
      <w:r w:rsidRPr="006127C5">
        <w:rPr>
          <w:rFonts w:ascii="Arial" w:hAnsi="Arial" w:cs="Arial"/>
          <w:sz w:val="22"/>
          <w:szCs w:val="22"/>
        </w:rPr>
        <w:t>Part 3.3 provides for the establishment of a Committee</w:t>
      </w:r>
      <w:r w:rsidRPr="006127C5">
        <w:rPr>
          <w:rStyle w:val="FootnoteReference"/>
          <w:rFonts w:ascii="Arial" w:hAnsi="Arial" w:cs="Arial"/>
          <w:sz w:val="22"/>
          <w:szCs w:val="22"/>
        </w:rPr>
        <w:footnoteReference w:id="3"/>
      </w:r>
      <w:r w:rsidRPr="006127C5">
        <w:rPr>
          <w:rFonts w:ascii="Arial" w:hAnsi="Arial" w:cs="Arial"/>
          <w:sz w:val="22"/>
          <w:szCs w:val="22"/>
        </w:rPr>
        <w:t xml:space="preserve"> to undertake the following functions</w:t>
      </w:r>
      <w:r w:rsidRPr="006127C5">
        <w:rPr>
          <w:rStyle w:val="FootnoteReference"/>
          <w:rFonts w:ascii="Arial" w:hAnsi="Arial" w:cs="Arial"/>
          <w:sz w:val="22"/>
          <w:szCs w:val="22"/>
        </w:rPr>
        <w:footnoteReference w:id="4"/>
      </w:r>
      <w:r w:rsidRPr="006127C5">
        <w:rPr>
          <w:rFonts w:ascii="Arial" w:hAnsi="Arial" w:cs="Arial"/>
          <w:sz w:val="22"/>
          <w:szCs w:val="22"/>
        </w:rPr>
        <w:t>:</w:t>
      </w:r>
    </w:p>
    <w:p w:rsidR="00B41C83" w:rsidRPr="006127C5" w:rsidRDefault="00B41C83" w:rsidP="00B41C83">
      <w:pPr>
        <w:jc w:val="both"/>
        <w:rPr>
          <w:rFonts w:ascii="Arial" w:hAnsi="Arial" w:cs="Arial"/>
          <w:sz w:val="22"/>
          <w:szCs w:val="22"/>
        </w:rPr>
      </w:pP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r w:rsidRPr="006127C5">
        <w:rPr>
          <w:rFonts w:ascii="Arial" w:hAnsi="Arial" w:cs="Arial"/>
          <w:sz w:val="22"/>
          <w:szCs w:val="22"/>
        </w:rPr>
        <w:t>to establish and maintain the Child Deaths Register;</w:t>
      </w: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r w:rsidRPr="006127C5">
        <w:rPr>
          <w:rFonts w:ascii="Arial" w:hAnsi="Arial" w:cs="Arial"/>
          <w:sz w:val="22"/>
          <w:szCs w:val="22"/>
        </w:rPr>
        <w:t>to conduct or sponsor research into child deaths, diseases and accidents involving children</w:t>
      </w:r>
      <w:r>
        <w:rPr>
          <w:rFonts w:ascii="Arial" w:hAnsi="Arial" w:cs="Arial"/>
          <w:sz w:val="22"/>
          <w:szCs w:val="22"/>
        </w:rPr>
        <w:t>;</w:t>
      </w:r>
      <w:r w:rsidRPr="006127C5">
        <w:rPr>
          <w:rFonts w:ascii="Arial" w:hAnsi="Arial" w:cs="Arial"/>
          <w:sz w:val="22"/>
          <w:szCs w:val="22"/>
        </w:rPr>
        <w:t xml:space="preserve"> and other related matters (such as childhood morbidity and mortality), whether alone or with others;</w:t>
      </w: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r w:rsidRPr="006127C5">
        <w:rPr>
          <w:rFonts w:ascii="Arial" w:hAnsi="Arial" w:cs="Arial"/>
          <w:sz w:val="22"/>
          <w:szCs w:val="22"/>
        </w:rPr>
        <w:t>to raise public awareness about a matter mentioned in paragraph (b), including, for example, any of the following:</w:t>
      </w:r>
    </w:p>
    <w:p w:rsidR="00B41C83" w:rsidRPr="006127C5" w:rsidRDefault="00B41C83" w:rsidP="00B41C83">
      <w:pPr>
        <w:numPr>
          <w:ilvl w:val="1"/>
          <w:numId w:val="4"/>
        </w:numPr>
        <w:spacing w:after="120"/>
        <w:ind w:hanging="539"/>
        <w:jc w:val="both"/>
        <w:rPr>
          <w:rFonts w:ascii="Arial" w:hAnsi="Arial" w:cs="Arial"/>
          <w:sz w:val="22"/>
          <w:szCs w:val="22"/>
        </w:rPr>
      </w:pPr>
      <w:r w:rsidRPr="006127C5">
        <w:rPr>
          <w:rFonts w:ascii="Arial" w:hAnsi="Arial" w:cs="Arial"/>
          <w:sz w:val="22"/>
          <w:szCs w:val="22"/>
        </w:rPr>
        <w:t>the death rate of children;</w:t>
      </w:r>
    </w:p>
    <w:p w:rsidR="00B41C83" w:rsidRPr="006127C5" w:rsidRDefault="00B41C83" w:rsidP="00B41C83">
      <w:pPr>
        <w:numPr>
          <w:ilvl w:val="1"/>
          <w:numId w:val="4"/>
        </w:numPr>
        <w:spacing w:after="120"/>
        <w:ind w:hanging="539"/>
        <w:jc w:val="both"/>
        <w:rPr>
          <w:rFonts w:ascii="Arial" w:hAnsi="Arial" w:cs="Arial"/>
          <w:sz w:val="22"/>
          <w:szCs w:val="22"/>
        </w:rPr>
      </w:pPr>
      <w:r w:rsidRPr="006127C5">
        <w:rPr>
          <w:rFonts w:ascii="Arial" w:hAnsi="Arial" w:cs="Arial"/>
          <w:sz w:val="22"/>
          <w:szCs w:val="22"/>
        </w:rPr>
        <w:t>the causes and nature of child deaths and of diseases and accidents involving children;</w:t>
      </w:r>
    </w:p>
    <w:p w:rsidR="00B41C83" w:rsidRPr="006127C5" w:rsidRDefault="00B41C83" w:rsidP="00B41C83">
      <w:pPr>
        <w:numPr>
          <w:ilvl w:val="1"/>
          <w:numId w:val="4"/>
        </w:numPr>
        <w:spacing w:after="120"/>
        <w:ind w:hanging="539"/>
        <w:jc w:val="both"/>
        <w:rPr>
          <w:rFonts w:ascii="Arial" w:hAnsi="Arial" w:cs="Arial"/>
          <w:sz w:val="22"/>
          <w:szCs w:val="22"/>
        </w:rPr>
      </w:pPr>
      <w:r w:rsidRPr="006127C5">
        <w:rPr>
          <w:rFonts w:ascii="Arial" w:hAnsi="Arial" w:cs="Arial"/>
          <w:sz w:val="22"/>
          <w:szCs w:val="22"/>
        </w:rPr>
        <w:t>the prevention or reduction of such deaths, diseases and accidents;</w:t>
      </w: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r w:rsidRPr="006127C5">
        <w:rPr>
          <w:rFonts w:ascii="Arial" w:hAnsi="Arial" w:cs="Arial"/>
          <w:sz w:val="22"/>
          <w:szCs w:val="22"/>
        </w:rPr>
        <w:t>to make recommendations about a matter mentioned in paragraph (b);</w:t>
      </w: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r w:rsidRPr="006127C5">
        <w:rPr>
          <w:rFonts w:ascii="Arial" w:hAnsi="Arial" w:cs="Arial"/>
          <w:sz w:val="22"/>
          <w:szCs w:val="22"/>
        </w:rPr>
        <w:t>to monitor the implementation of the recommendations;</w:t>
      </w: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r w:rsidRPr="006127C5">
        <w:rPr>
          <w:rFonts w:ascii="Arial" w:hAnsi="Arial" w:cs="Arial"/>
          <w:sz w:val="22"/>
          <w:szCs w:val="22"/>
        </w:rPr>
        <w:t>to contribute to any national database on child deaths in Australia;</w:t>
      </w: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r w:rsidRPr="006127C5">
        <w:rPr>
          <w:rFonts w:ascii="Arial" w:hAnsi="Arial" w:cs="Arial"/>
          <w:sz w:val="22"/>
          <w:szCs w:val="22"/>
        </w:rPr>
        <w:t>to enter into an arrangement for the sharing of information with anyone in Australia that has functions similar to those of the Committee;</w:t>
      </w:r>
    </w:p>
    <w:p w:rsidR="00B41C83" w:rsidRPr="006127C5" w:rsidRDefault="00B41C83" w:rsidP="00B41C83">
      <w:pPr>
        <w:numPr>
          <w:ilvl w:val="0"/>
          <w:numId w:val="4"/>
        </w:numPr>
        <w:tabs>
          <w:tab w:val="clear" w:pos="720"/>
          <w:tab w:val="num" w:pos="540"/>
        </w:tabs>
        <w:spacing w:after="120"/>
        <w:ind w:left="540" w:hanging="539"/>
        <w:jc w:val="both"/>
        <w:rPr>
          <w:rFonts w:ascii="Arial" w:hAnsi="Arial" w:cs="Arial"/>
          <w:sz w:val="22"/>
          <w:szCs w:val="22"/>
        </w:rPr>
      </w:pPr>
      <w:proofErr w:type="gramStart"/>
      <w:r w:rsidRPr="006127C5">
        <w:rPr>
          <w:rFonts w:ascii="Arial" w:hAnsi="Arial" w:cs="Arial"/>
          <w:sz w:val="22"/>
          <w:szCs w:val="22"/>
        </w:rPr>
        <w:t>to</w:t>
      </w:r>
      <w:proofErr w:type="gramEnd"/>
      <w:r w:rsidRPr="006127C5">
        <w:rPr>
          <w:rFonts w:ascii="Arial" w:hAnsi="Arial" w:cs="Arial"/>
          <w:sz w:val="22"/>
          <w:szCs w:val="22"/>
        </w:rPr>
        <w:t xml:space="preserve"> perform any other functions relating to the object of this Part as the Minister directs.</w:t>
      </w:r>
    </w:p>
    <w:p w:rsidR="00B41C83" w:rsidRPr="006127C5" w:rsidRDefault="00B41C83" w:rsidP="00B41C83">
      <w:pPr>
        <w:jc w:val="both"/>
        <w:rPr>
          <w:rFonts w:ascii="Arial" w:hAnsi="Arial" w:cs="Arial"/>
          <w:sz w:val="22"/>
          <w:szCs w:val="22"/>
        </w:rPr>
      </w:pPr>
      <w:r w:rsidRPr="006127C5">
        <w:rPr>
          <w:rFonts w:ascii="Arial" w:hAnsi="Arial" w:cs="Arial"/>
          <w:sz w:val="22"/>
          <w:szCs w:val="22"/>
        </w:rPr>
        <w:t>The Committee is comprised of members who possess qualifications or experience relating to the above functions of the Committee</w:t>
      </w:r>
      <w:r w:rsidRPr="006127C5">
        <w:rPr>
          <w:rStyle w:val="FootnoteReference"/>
          <w:rFonts w:ascii="Arial" w:hAnsi="Arial" w:cs="Arial"/>
          <w:sz w:val="22"/>
          <w:szCs w:val="22"/>
        </w:rPr>
        <w:footnoteReference w:id="5"/>
      </w:r>
      <w:r w:rsidRPr="006127C5">
        <w:rPr>
          <w:rFonts w:ascii="Arial" w:hAnsi="Arial" w:cs="Arial"/>
          <w:sz w:val="22"/>
          <w:szCs w:val="22"/>
        </w:rPr>
        <w:t xml:space="preserve">. </w:t>
      </w:r>
      <w:r>
        <w:rPr>
          <w:rFonts w:ascii="Arial" w:hAnsi="Arial" w:cs="Arial"/>
          <w:sz w:val="22"/>
          <w:szCs w:val="22"/>
        </w:rPr>
        <w:t xml:space="preserve"> </w:t>
      </w:r>
      <w:r w:rsidRPr="006127C5">
        <w:rPr>
          <w:rFonts w:ascii="Arial" w:hAnsi="Arial" w:cs="Arial"/>
          <w:sz w:val="22"/>
          <w:szCs w:val="22"/>
        </w:rPr>
        <w:t>Members are appointed by the Minister, in writing, for a term of up to two years and are eligible for re-appointment</w:t>
      </w:r>
      <w:r w:rsidRPr="006127C5">
        <w:rPr>
          <w:rStyle w:val="FootnoteReference"/>
          <w:rFonts w:ascii="Arial" w:hAnsi="Arial" w:cs="Arial"/>
          <w:sz w:val="22"/>
          <w:szCs w:val="22"/>
        </w:rPr>
        <w:footnoteReference w:id="6"/>
      </w:r>
      <w:r w:rsidRPr="006127C5">
        <w:rPr>
          <w:rFonts w:ascii="Arial" w:hAnsi="Arial" w:cs="Arial"/>
          <w:sz w:val="22"/>
          <w:szCs w:val="22"/>
        </w:rPr>
        <w:t xml:space="preserve">. </w:t>
      </w:r>
    </w:p>
    <w:p w:rsidR="00B41C83" w:rsidRPr="006127C5" w:rsidRDefault="00B41C83" w:rsidP="00B41C83">
      <w:pPr>
        <w:jc w:val="both"/>
        <w:rPr>
          <w:rFonts w:ascii="Arial" w:hAnsi="Arial" w:cs="Arial"/>
          <w:sz w:val="22"/>
          <w:szCs w:val="22"/>
        </w:rPr>
      </w:pPr>
    </w:p>
    <w:p w:rsidR="00B41C83" w:rsidRPr="006127C5" w:rsidRDefault="00B41C83" w:rsidP="00B41C83">
      <w:pPr>
        <w:jc w:val="both"/>
        <w:rPr>
          <w:rFonts w:ascii="Arial" w:hAnsi="Arial" w:cs="Arial"/>
          <w:sz w:val="22"/>
          <w:szCs w:val="22"/>
        </w:rPr>
      </w:pPr>
      <w:r w:rsidRPr="006127C5">
        <w:rPr>
          <w:rFonts w:ascii="Arial" w:hAnsi="Arial" w:cs="Arial"/>
          <w:sz w:val="22"/>
          <w:szCs w:val="22"/>
        </w:rPr>
        <w:t>The Minister appoints one member to be the Convenor of the Committee and another member as the Deputy Convenor of the Committee.</w:t>
      </w:r>
      <w:r>
        <w:rPr>
          <w:rFonts w:ascii="Arial" w:hAnsi="Arial" w:cs="Arial"/>
          <w:sz w:val="22"/>
          <w:szCs w:val="22"/>
        </w:rPr>
        <w:t xml:space="preserve"> </w:t>
      </w:r>
      <w:r w:rsidRPr="006127C5">
        <w:rPr>
          <w:rFonts w:ascii="Arial" w:hAnsi="Arial" w:cs="Arial"/>
          <w:sz w:val="22"/>
          <w:szCs w:val="22"/>
        </w:rPr>
        <w:t xml:space="preserve"> At the time of this </w:t>
      </w:r>
      <w:r>
        <w:rPr>
          <w:rFonts w:ascii="Arial" w:hAnsi="Arial" w:cs="Arial"/>
          <w:sz w:val="22"/>
          <w:szCs w:val="22"/>
        </w:rPr>
        <w:t>Report</w:t>
      </w:r>
      <w:r w:rsidRPr="006127C5">
        <w:rPr>
          <w:rFonts w:ascii="Arial" w:hAnsi="Arial" w:cs="Arial"/>
          <w:sz w:val="22"/>
          <w:szCs w:val="22"/>
        </w:rPr>
        <w:t>, the Convenor of the Committee is Children’s Commissioner, Dr Howard Bath.</w:t>
      </w:r>
      <w:r>
        <w:rPr>
          <w:rFonts w:ascii="Arial" w:hAnsi="Arial" w:cs="Arial"/>
          <w:sz w:val="22"/>
          <w:szCs w:val="22"/>
        </w:rPr>
        <w:t xml:space="preserve"> </w:t>
      </w:r>
      <w:r w:rsidRPr="006127C5">
        <w:rPr>
          <w:rFonts w:ascii="Arial" w:hAnsi="Arial" w:cs="Arial"/>
          <w:sz w:val="22"/>
          <w:szCs w:val="22"/>
        </w:rPr>
        <w:t xml:space="preserve"> The Deputy Coroner is also a member of the Committee and is the Deputy Convenor.</w:t>
      </w:r>
      <w:r>
        <w:rPr>
          <w:rFonts w:ascii="Arial" w:hAnsi="Arial" w:cs="Arial"/>
          <w:sz w:val="22"/>
          <w:szCs w:val="22"/>
        </w:rPr>
        <w:t xml:space="preserve"> </w:t>
      </w:r>
    </w:p>
    <w:p w:rsidR="00B41C83" w:rsidRPr="006127C5" w:rsidRDefault="00B41C83" w:rsidP="00B41C83">
      <w:pPr>
        <w:jc w:val="both"/>
        <w:rPr>
          <w:rFonts w:ascii="Arial" w:hAnsi="Arial" w:cs="Arial"/>
          <w:sz w:val="22"/>
          <w:szCs w:val="22"/>
        </w:rPr>
      </w:pPr>
    </w:p>
    <w:p w:rsidR="00B41C83" w:rsidRPr="006127C5" w:rsidRDefault="00B41C83" w:rsidP="00B41C83">
      <w:pPr>
        <w:tabs>
          <w:tab w:val="left" w:pos="1050"/>
        </w:tabs>
        <w:jc w:val="both"/>
        <w:rPr>
          <w:rFonts w:ascii="Arial" w:hAnsi="Arial" w:cs="Arial"/>
          <w:sz w:val="22"/>
          <w:szCs w:val="22"/>
        </w:rPr>
      </w:pPr>
      <w:r w:rsidRPr="006127C5">
        <w:rPr>
          <w:rFonts w:ascii="Arial" w:hAnsi="Arial" w:cs="Arial"/>
          <w:sz w:val="22"/>
          <w:szCs w:val="22"/>
        </w:rPr>
        <w:t xml:space="preserve">The Committee is required, at the end of each financial year, to prepare an annual report detailing its work. </w:t>
      </w:r>
      <w:r>
        <w:rPr>
          <w:rFonts w:ascii="Arial" w:hAnsi="Arial" w:cs="Arial"/>
          <w:sz w:val="22"/>
          <w:szCs w:val="22"/>
        </w:rPr>
        <w:t>It</w:t>
      </w:r>
      <w:r w:rsidRPr="006127C5">
        <w:rPr>
          <w:rFonts w:ascii="Arial" w:hAnsi="Arial" w:cs="Arial"/>
          <w:sz w:val="22"/>
          <w:szCs w:val="22"/>
        </w:rPr>
        <w:t xml:space="preserve"> may also prepare additional reports as a result of research undertaken or sponsored relating to issues relevant to child deaths. </w:t>
      </w:r>
      <w:r>
        <w:rPr>
          <w:rFonts w:ascii="Arial" w:hAnsi="Arial" w:cs="Arial"/>
          <w:sz w:val="22"/>
          <w:szCs w:val="22"/>
        </w:rPr>
        <w:t xml:space="preserve"> </w:t>
      </w:r>
      <w:r w:rsidRPr="006127C5">
        <w:rPr>
          <w:rFonts w:ascii="Arial" w:hAnsi="Arial" w:cs="Arial"/>
          <w:sz w:val="22"/>
          <w:szCs w:val="22"/>
        </w:rPr>
        <w:t xml:space="preserve">Reports prepared by the Committee are required to be presented to the Minister. </w:t>
      </w:r>
      <w:r>
        <w:rPr>
          <w:rFonts w:ascii="Arial" w:hAnsi="Arial" w:cs="Arial"/>
          <w:sz w:val="22"/>
          <w:szCs w:val="22"/>
        </w:rPr>
        <w:t>O</w:t>
      </w:r>
      <w:r w:rsidRPr="006127C5">
        <w:rPr>
          <w:rFonts w:ascii="Arial" w:hAnsi="Arial" w:cs="Arial"/>
          <w:sz w:val="22"/>
          <w:szCs w:val="22"/>
        </w:rPr>
        <w:t>nce provided with the Committee’s annual report and any research reports,</w:t>
      </w:r>
      <w:r>
        <w:rPr>
          <w:rFonts w:ascii="Arial" w:hAnsi="Arial" w:cs="Arial"/>
          <w:sz w:val="22"/>
          <w:szCs w:val="22"/>
        </w:rPr>
        <w:t xml:space="preserve"> the Minister</w:t>
      </w:r>
      <w:r w:rsidRPr="006127C5">
        <w:rPr>
          <w:rFonts w:ascii="Arial" w:hAnsi="Arial" w:cs="Arial"/>
          <w:sz w:val="22"/>
          <w:szCs w:val="22"/>
        </w:rPr>
        <w:t xml:space="preserve"> is required to table the documents in the Legislative Assembly.</w:t>
      </w:r>
      <w:r w:rsidRPr="006127C5">
        <w:rPr>
          <w:rStyle w:val="FootnoteReference"/>
          <w:rFonts w:ascii="Arial" w:hAnsi="Arial" w:cs="Arial"/>
          <w:sz w:val="22"/>
          <w:szCs w:val="22"/>
        </w:rPr>
        <w:footnoteReference w:id="7"/>
      </w:r>
    </w:p>
    <w:p w:rsidR="00B41C83" w:rsidRPr="006127C5" w:rsidRDefault="00B41C83" w:rsidP="00B41C83">
      <w:pPr>
        <w:tabs>
          <w:tab w:val="left" w:pos="1050"/>
        </w:tabs>
        <w:jc w:val="both"/>
        <w:rPr>
          <w:rFonts w:ascii="Arial" w:hAnsi="Arial" w:cs="Arial"/>
          <w:sz w:val="22"/>
          <w:szCs w:val="22"/>
        </w:rPr>
      </w:pPr>
    </w:p>
    <w:p w:rsidR="00B41C83" w:rsidRPr="006127C5" w:rsidRDefault="00B41C83" w:rsidP="00B41C83">
      <w:pPr>
        <w:jc w:val="both"/>
        <w:rPr>
          <w:rFonts w:ascii="Arial" w:hAnsi="Arial" w:cs="Arial"/>
          <w:sz w:val="22"/>
          <w:szCs w:val="22"/>
        </w:rPr>
      </w:pPr>
      <w:r w:rsidRPr="006127C5">
        <w:rPr>
          <w:rFonts w:ascii="Arial" w:hAnsi="Arial" w:cs="Arial"/>
          <w:sz w:val="22"/>
          <w:szCs w:val="22"/>
        </w:rPr>
        <w:t xml:space="preserve">The Committee, in fulfilling its functions, has power to request information from certain persons listed in section 211 of </w:t>
      </w:r>
      <w:r>
        <w:rPr>
          <w:rFonts w:ascii="Arial" w:hAnsi="Arial" w:cs="Arial"/>
          <w:sz w:val="22"/>
          <w:szCs w:val="22"/>
        </w:rPr>
        <w:t xml:space="preserve">the </w:t>
      </w:r>
      <w:r w:rsidRPr="00F237AB">
        <w:rPr>
          <w:rFonts w:ascii="Arial" w:hAnsi="Arial" w:cs="Arial"/>
          <w:i/>
          <w:sz w:val="22"/>
          <w:szCs w:val="22"/>
        </w:rPr>
        <w:t>Care and Protection of Children Act.</w:t>
      </w:r>
      <w:r w:rsidRPr="006127C5">
        <w:rPr>
          <w:rFonts w:ascii="Arial" w:hAnsi="Arial" w:cs="Arial"/>
          <w:sz w:val="22"/>
          <w:szCs w:val="22"/>
        </w:rPr>
        <w:t xml:space="preserve"> </w:t>
      </w:r>
      <w:r>
        <w:rPr>
          <w:rFonts w:ascii="Arial" w:hAnsi="Arial" w:cs="Arial"/>
          <w:sz w:val="22"/>
          <w:szCs w:val="22"/>
        </w:rPr>
        <w:t xml:space="preserve"> </w:t>
      </w:r>
      <w:r w:rsidRPr="006127C5">
        <w:rPr>
          <w:rFonts w:ascii="Arial" w:hAnsi="Arial" w:cs="Arial"/>
          <w:sz w:val="22"/>
          <w:szCs w:val="22"/>
        </w:rPr>
        <w:t>Those persons include the Commissioner of Police, the Registrar of Births, Deaths and Marriages, a Coroner and a health practitioner.</w:t>
      </w:r>
    </w:p>
    <w:p w:rsidR="00B41C83" w:rsidRPr="006127C5" w:rsidRDefault="00B41C83" w:rsidP="00B41C83">
      <w:pPr>
        <w:jc w:val="both"/>
        <w:rPr>
          <w:rFonts w:ascii="Arial" w:hAnsi="Arial" w:cs="Arial"/>
          <w:sz w:val="22"/>
          <w:szCs w:val="22"/>
        </w:rPr>
      </w:pPr>
    </w:p>
    <w:p w:rsidR="00B41C83" w:rsidRPr="006127C5" w:rsidRDefault="00B41C83" w:rsidP="00B41C83">
      <w:pPr>
        <w:jc w:val="both"/>
        <w:rPr>
          <w:rFonts w:ascii="Arial" w:hAnsi="Arial" w:cs="Arial"/>
          <w:sz w:val="22"/>
          <w:szCs w:val="22"/>
        </w:rPr>
      </w:pPr>
      <w:r w:rsidRPr="006127C5">
        <w:rPr>
          <w:rFonts w:ascii="Arial" w:hAnsi="Arial" w:cs="Arial"/>
          <w:sz w:val="22"/>
          <w:szCs w:val="22"/>
        </w:rPr>
        <w:t xml:space="preserve">Since its inception, the Committee has undertaken work to develop a child deaths register, create and improve internal policy and procedures for the management and use of the sensitive information it holds and build relationships with key stakeholders. </w:t>
      </w:r>
    </w:p>
    <w:p w:rsidR="00B41C83" w:rsidRPr="006127C5" w:rsidRDefault="00B41C83" w:rsidP="00B41C83">
      <w:pPr>
        <w:jc w:val="both"/>
        <w:rPr>
          <w:rFonts w:ascii="Arial" w:hAnsi="Arial" w:cs="Arial"/>
          <w:sz w:val="22"/>
          <w:szCs w:val="22"/>
        </w:rPr>
      </w:pPr>
    </w:p>
    <w:p w:rsidR="00B41C83" w:rsidRPr="006127C5" w:rsidRDefault="00B41C83" w:rsidP="00B41C83">
      <w:pPr>
        <w:jc w:val="both"/>
        <w:rPr>
          <w:rFonts w:ascii="Arial" w:hAnsi="Arial" w:cs="Arial"/>
          <w:sz w:val="22"/>
          <w:szCs w:val="22"/>
        </w:rPr>
      </w:pPr>
      <w:r w:rsidRPr="006127C5">
        <w:rPr>
          <w:rFonts w:ascii="Arial" w:hAnsi="Arial" w:cs="Arial"/>
          <w:sz w:val="22"/>
          <w:szCs w:val="22"/>
        </w:rPr>
        <w:t xml:space="preserve">Research projects have also been undertaken by the Committee in partnership with other entities regarding Aboriginal </w:t>
      </w:r>
      <w:proofErr w:type="spellStart"/>
      <w:r w:rsidRPr="006127C5">
        <w:rPr>
          <w:rFonts w:ascii="Arial" w:hAnsi="Arial" w:cs="Arial"/>
          <w:sz w:val="22"/>
          <w:szCs w:val="22"/>
        </w:rPr>
        <w:t>fetal</w:t>
      </w:r>
      <w:proofErr w:type="spellEnd"/>
      <w:r w:rsidRPr="006127C5">
        <w:rPr>
          <w:rFonts w:ascii="Arial" w:hAnsi="Arial" w:cs="Arial"/>
          <w:sz w:val="22"/>
          <w:szCs w:val="22"/>
        </w:rPr>
        <w:t xml:space="preserve"> and infant death rates and hanging deaths. </w:t>
      </w:r>
      <w:r>
        <w:rPr>
          <w:rFonts w:ascii="Arial" w:hAnsi="Arial" w:cs="Arial"/>
          <w:sz w:val="22"/>
          <w:szCs w:val="22"/>
        </w:rPr>
        <w:t xml:space="preserve"> The research project into youth hangings was completed at the end of 2011.  The findings of that research were provided to the Parliamentary Inquiry into Youth Suicides and formed the basis of a report by the Committee to that Inquiry.  The former NT Government indicated it was adopting all the recommendations made by the Committee.  </w:t>
      </w:r>
      <w:r>
        <w:rPr>
          <w:rStyle w:val="FootnoteReference"/>
          <w:rFonts w:ascii="Arial" w:hAnsi="Arial" w:cs="Arial"/>
          <w:sz w:val="22"/>
          <w:szCs w:val="22"/>
        </w:rPr>
        <w:footnoteReference w:id="8"/>
      </w:r>
    </w:p>
    <w:p w:rsidR="00B41C83" w:rsidRPr="006127C5" w:rsidRDefault="00B41C83" w:rsidP="00B41C83">
      <w:pPr>
        <w:jc w:val="both"/>
        <w:rPr>
          <w:rFonts w:ascii="Arial" w:hAnsi="Arial" w:cs="Arial"/>
          <w:sz w:val="22"/>
          <w:szCs w:val="22"/>
        </w:rPr>
      </w:pPr>
    </w:p>
    <w:p w:rsidR="00B41C83" w:rsidRPr="006127C5" w:rsidRDefault="00B41C83" w:rsidP="00B41C83">
      <w:pPr>
        <w:tabs>
          <w:tab w:val="left" w:pos="1050"/>
        </w:tabs>
        <w:jc w:val="both"/>
        <w:rPr>
          <w:rFonts w:ascii="Arial" w:hAnsi="Arial" w:cs="Arial"/>
          <w:sz w:val="22"/>
          <w:szCs w:val="22"/>
        </w:rPr>
      </w:pPr>
      <w:r w:rsidRPr="006127C5">
        <w:rPr>
          <w:rFonts w:ascii="Arial" w:hAnsi="Arial" w:cs="Arial"/>
          <w:sz w:val="22"/>
          <w:szCs w:val="22"/>
        </w:rPr>
        <w:t>Annual reports have been published by the Committee as at 30 June 2009, 2010</w:t>
      </w:r>
      <w:r>
        <w:rPr>
          <w:rFonts w:ascii="Arial" w:hAnsi="Arial" w:cs="Arial"/>
          <w:sz w:val="22"/>
          <w:szCs w:val="22"/>
        </w:rPr>
        <w:t xml:space="preserve">, </w:t>
      </w:r>
      <w:r w:rsidRPr="006127C5">
        <w:rPr>
          <w:rFonts w:ascii="Arial" w:hAnsi="Arial" w:cs="Arial"/>
          <w:sz w:val="22"/>
          <w:szCs w:val="22"/>
        </w:rPr>
        <w:t xml:space="preserve">2011 </w:t>
      </w:r>
      <w:r>
        <w:rPr>
          <w:rFonts w:ascii="Arial" w:hAnsi="Arial" w:cs="Arial"/>
          <w:sz w:val="22"/>
          <w:szCs w:val="22"/>
        </w:rPr>
        <w:t xml:space="preserve">and 2012 </w:t>
      </w:r>
      <w:r w:rsidRPr="006127C5">
        <w:rPr>
          <w:rFonts w:ascii="Arial" w:hAnsi="Arial" w:cs="Arial"/>
          <w:sz w:val="22"/>
          <w:szCs w:val="22"/>
        </w:rPr>
        <w:t>and provide further detail in regard to the work undertaken by the Committee.</w:t>
      </w:r>
    </w:p>
    <w:p w:rsidR="00B41C83" w:rsidRPr="006127C5" w:rsidRDefault="00B41C83" w:rsidP="00B41C83">
      <w:pPr>
        <w:keepNext/>
        <w:tabs>
          <w:tab w:val="left" w:pos="1050"/>
        </w:tabs>
        <w:jc w:val="both"/>
        <w:outlineLvl w:val="0"/>
        <w:rPr>
          <w:rFonts w:ascii="Arial" w:hAnsi="Arial" w:cs="Arial"/>
          <w:b/>
          <w:sz w:val="22"/>
          <w:szCs w:val="22"/>
        </w:rPr>
      </w:pPr>
      <w:bookmarkStart w:id="5" w:name="_GoBack"/>
      <w:bookmarkEnd w:id="5"/>
      <w:r w:rsidRPr="006127C5">
        <w:rPr>
          <w:rFonts w:ascii="Arial" w:hAnsi="Arial" w:cs="Arial"/>
          <w:sz w:val="22"/>
          <w:szCs w:val="22"/>
        </w:rPr>
        <w:br w:type="page"/>
      </w:r>
      <w:bookmarkStart w:id="6" w:name="_Toc341196074"/>
      <w:r>
        <w:rPr>
          <w:rFonts w:ascii="Arial" w:hAnsi="Arial" w:cs="Arial"/>
          <w:b/>
          <w:sz w:val="22"/>
          <w:szCs w:val="22"/>
        </w:rPr>
        <w:t>4</w:t>
      </w:r>
      <w:r w:rsidRPr="006127C5">
        <w:rPr>
          <w:rFonts w:ascii="Arial" w:hAnsi="Arial" w:cs="Arial"/>
          <w:b/>
          <w:sz w:val="22"/>
          <w:szCs w:val="22"/>
        </w:rPr>
        <w:t>.</w:t>
      </w:r>
      <w:r w:rsidRPr="006127C5">
        <w:rPr>
          <w:rFonts w:ascii="Arial" w:hAnsi="Arial" w:cs="Arial"/>
          <w:b/>
          <w:sz w:val="22"/>
          <w:szCs w:val="22"/>
        </w:rPr>
        <w:tab/>
      </w:r>
      <w:r>
        <w:rPr>
          <w:rFonts w:ascii="Arial" w:hAnsi="Arial" w:cs="Arial"/>
          <w:b/>
          <w:sz w:val="22"/>
          <w:szCs w:val="22"/>
        </w:rPr>
        <w:t>Childs’ death review committee in other Australian jurisdictions</w:t>
      </w:r>
      <w:bookmarkEnd w:id="6"/>
      <w:r w:rsidRPr="006127C5">
        <w:rPr>
          <w:rFonts w:ascii="Arial" w:hAnsi="Arial" w:cs="Arial"/>
          <w:b/>
          <w:sz w:val="22"/>
          <w:szCs w:val="22"/>
        </w:rPr>
        <w:t xml:space="preserve"> </w:t>
      </w:r>
    </w:p>
    <w:p w:rsidR="00B41C83" w:rsidRPr="006127C5" w:rsidRDefault="00B41C83" w:rsidP="00B41C83">
      <w:pPr>
        <w:tabs>
          <w:tab w:val="left" w:pos="1050"/>
        </w:tabs>
        <w:jc w:val="both"/>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ew South Wales"/>
        <w:tblDescription w:val="NSW Process of Child Death Review Committee"/>
      </w:tblPr>
      <w:tblGrid>
        <w:gridCol w:w="1577"/>
        <w:gridCol w:w="8971"/>
      </w:tblGrid>
      <w:tr w:rsidR="00B41C83" w:rsidRPr="006127C5" w:rsidTr="00B271F2">
        <w:trPr>
          <w:tblHeader/>
        </w:trPr>
        <w:tc>
          <w:tcPr>
            <w:tcW w:w="1577" w:type="dxa"/>
          </w:tcPr>
          <w:p w:rsidR="00B41C83" w:rsidRPr="006127C5" w:rsidRDefault="00B41C83" w:rsidP="008B278A">
            <w:pPr>
              <w:tabs>
                <w:tab w:val="left" w:pos="1050"/>
              </w:tabs>
              <w:spacing w:before="120"/>
              <w:jc w:val="both"/>
              <w:rPr>
                <w:rFonts w:cs="Arial"/>
                <w:b/>
                <w:sz w:val="22"/>
                <w:szCs w:val="22"/>
              </w:rPr>
            </w:pPr>
            <w:r w:rsidRPr="006127C5">
              <w:rPr>
                <w:rFonts w:cs="Arial"/>
                <w:b/>
                <w:sz w:val="22"/>
                <w:szCs w:val="22"/>
              </w:rPr>
              <w:t>Jurisdiction</w:t>
            </w:r>
          </w:p>
        </w:tc>
        <w:tc>
          <w:tcPr>
            <w:tcW w:w="8971" w:type="dxa"/>
          </w:tcPr>
          <w:p w:rsidR="00B41C83" w:rsidRPr="006127C5" w:rsidRDefault="00B41C83" w:rsidP="008B278A">
            <w:pPr>
              <w:tabs>
                <w:tab w:val="left" w:pos="1050"/>
              </w:tabs>
              <w:spacing w:before="120"/>
              <w:jc w:val="both"/>
              <w:rPr>
                <w:rFonts w:cs="Arial"/>
                <w:b/>
                <w:sz w:val="22"/>
                <w:szCs w:val="22"/>
              </w:rPr>
            </w:pPr>
            <w:r w:rsidRPr="006127C5">
              <w:rPr>
                <w:rFonts w:cs="Arial"/>
                <w:b/>
                <w:sz w:val="22"/>
                <w:szCs w:val="22"/>
              </w:rPr>
              <w:t>Process</w:t>
            </w:r>
          </w:p>
        </w:tc>
      </w:tr>
      <w:tr w:rsidR="00B41C83" w:rsidRPr="006127C5" w:rsidTr="00B271F2">
        <w:tc>
          <w:tcPr>
            <w:tcW w:w="1577" w:type="dxa"/>
          </w:tcPr>
          <w:p w:rsidR="00B41C83" w:rsidRPr="006127C5" w:rsidRDefault="00B41C83" w:rsidP="008B278A">
            <w:pPr>
              <w:tabs>
                <w:tab w:val="left" w:pos="1050"/>
              </w:tabs>
              <w:spacing w:before="120"/>
              <w:jc w:val="both"/>
              <w:rPr>
                <w:rFonts w:cs="Arial"/>
                <w:b/>
                <w:sz w:val="22"/>
                <w:szCs w:val="22"/>
              </w:rPr>
            </w:pPr>
            <w:r w:rsidRPr="006127C5">
              <w:rPr>
                <w:rFonts w:cs="Arial"/>
                <w:b/>
                <w:sz w:val="22"/>
                <w:szCs w:val="22"/>
              </w:rPr>
              <w:t>New South Wales</w:t>
            </w:r>
            <w:r>
              <w:rPr>
                <w:rFonts w:cs="Arial"/>
                <w:b/>
                <w:sz w:val="22"/>
                <w:szCs w:val="22"/>
              </w:rPr>
              <w:t xml:space="preserve"> </w:t>
            </w:r>
          </w:p>
        </w:tc>
        <w:tc>
          <w:tcPr>
            <w:tcW w:w="8971" w:type="dxa"/>
          </w:tcPr>
          <w:p w:rsidR="00B41C83" w:rsidRPr="006127C5" w:rsidRDefault="00B41C83" w:rsidP="008B278A">
            <w:pPr>
              <w:shd w:val="clear" w:color="auto" w:fill="FFFFFF"/>
              <w:jc w:val="both"/>
              <w:rPr>
                <w:rFonts w:cs="Arial"/>
                <w:sz w:val="22"/>
                <w:szCs w:val="22"/>
              </w:rPr>
            </w:pPr>
            <w:r>
              <w:rPr>
                <w:rFonts w:cs="Arial"/>
                <w:sz w:val="22"/>
                <w:szCs w:val="22"/>
              </w:rPr>
              <w:t>The NSW Child Death Review Team was initially</w:t>
            </w:r>
            <w:r w:rsidRPr="002D7ACA">
              <w:rPr>
                <w:rFonts w:cs="Arial"/>
                <w:sz w:val="22"/>
                <w:szCs w:val="22"/>
              </w:rPr>
              <w:t xml:space="preserve"> established by the </w:t>
            </w:r>
            <w:r w:rsidRPr="002D7ACA">
              <w:rPr>
                <w:rStyle w:val="Emphasis"/>
                <w:color w:val="000000"/>
                <w:sz w:val="22"/>
                <w:szCs w:val="22"/>
                <w:lang w:val="en"/>
              </w:rPr>
              <w:t>Commission for Children and Young People Act 1998</w:t>
            </w:r>
            <w:r w:rsidRPr="002D7ACA">
              <w:rPr>
                <w:color w:val="000000"/>
                <w:sz w:val="22"/>
                <w:szCs w:val="22"/>
                <w:lang w:val="en"/>
              </w:rPr>
              <w:t xml:space="preserve"> (NSW).</w:t>
            </w:r>
            <w:r>
              <w:rPr>
                <w:color w:val="000000"/>
                <w:sz w:val="22"/>
                <w:szCs w:val="22"/>
                <w:lang w:val="en"/>
              </w:rPr>
              <w:t xml:space="preserve">  The CDRT operated under the auspices of the NSW Government Office of Communities (Commission for Children and Young People).  However, f</w:t>
            </w:r>
            <w:r w:rsidRPr="002D7ACA">
              <w:rPr>
                <w:color w:val="000000"/>
                <w:sz w:val="22"/>
                <w:szCs w:val="22"/>
                <w:lang w:val="en"/>
              </w:rPr>
              <w:t xml:space="preserve">ollowing a recommendation made by Justice Wood’s 2008 Inquiry into Child </w:t>
            </w:r>
            <w:r>
              <w:rPr>
                <w:color w:val="000000"/>
                <w:sz w:val="22"/>
                <w:szCs w:val="22"/>
                <w:lang w:val="en"/>
              </w:rPr>
              <w:t xml:space="preserve">Protection Services in NSW, the </w:t>
            </w:r>
            <w:hyperlink r:id="rId10" w:history="1">
              <w:r w:rsidRPr="002D7ACA">
                <w:rPr>
                  <w:rStyle w:val="Hyperlink"/>
                  <w:i/>
                  <w:iCs/>
                  <w:sz w:val="22"/>
                  <w:szCs w:val="22"/>
                  <w:lang w:val="en"/>
                </w:rPr>
                <w:t>Children Legislation Amendment (Wood Inquiry Recommendations) Act 2009</w:t>
              </w:r>
            </w:hyperlink>
            <w:r>
              <w:rPr>
                <w:rStyle w:val="Emphasis"/>
                <w:color w:val="000000"/>
                <w:sz w:val="22"/>
                <w:szCs w:val="22"/>
                <w:lang w:val="en"/>
              </w:rPr>
              <w:t xml:space="preserve"> </w:t>
            </w:r>
            <w:r w:rsidRPr="002D7ACA">
              <w:rPr>
                <w:color w:val="000000"/>
                <w:sz w:val="22"/>
                <w:szCs w:val="22"/>
                <w:lang w:val="en"/>
              </w:rPr>
              <w:t xml:space="preserve">provided for the transfer of responsibility for coordinating the </w:t>
            </w:r>
            <w:r>
              <w:rPr>
                <w:rFonts w:cs="Arial"/>
                <w:sz w:val="22"/>
                <w:szCs w:val="22"/>
              </w:rPr>
              <w:t xml:space="preserve">Child Death Review Team </w:t>
            </w:r>
            <w:r w:rsidRPr="002D7ACA">
              <w:rPr>
                <w:color w:val="000000"/>
                <w:sz w:val="22"/>
                <w:szCs w:val="22"/>
                <w:lang w:val="en"/>
              </w:rPr>
              <w:t>from the Commission for Children and Young People to the NSW Ombudsman’s office</w:t>
            </w:r>
            <w:r>
              <w:rPr>
                <w:color w:val="000000"/>
                <w:sz w:val="22"/>
                <w:szCs w:val="22"/>
                <w:lang w:val="en"/>
              </w:rPr>
              <w:t xml:space="preserve">.  The </w:t>
            </w:r>
            <w:r>
              <w:rPr>
                <w:rFonts w:cs="Arial"/>
                <w:sz w:val="22"/>
                <w:szCs w:val="22"/>
              </w:rPr>
              <w:t>transfer of the Child Death Review Team to the Office of the NSW Ombudsman was completed in 2011.</w:t>
            </w:r>
            <w:r w:rsidRPr="006127C5">
              <w:rPr>
                <w:rFonts w:cs="Arial"/>
                <w:sz w:val="22"/>
                <w:szCs w:val="22"/>
              </w:rPr>
              <w:t xml:space="preserve">  </w:t>
            </w:r>
            <w:r>
              <w:rPr>
                <w:rFonts w:cs="Arial"/>
                <w:sz w:val="22"/>
                <w:szCs w:val="22"/>
              </w:rPr>
              <w:t xml:space="preserve">The NSW Child Death Review Team is now established by Part 5A of the </w:t>
            </w:r>
            <w:r w:rsidRPr="00FE6096">
              <w:rPr>
                <w:rFonts w:cs="Arial"/>
                <w:bCs/>
                <w:i/>
                <w:sz w:val="22"/>
                <w:szCs w:val="22"/>
              </w:rPr>
              <w:t>Community Services (Complaints, Reviews and Monitoring) Act 1993</w:t>
            </w:r>
            <w:r>
              <w:rPr>
                <w:rFonts w:cs="Arial"/>
                <w:bCs/>
                <w:i/>
                <w:sz w:val="22"/>
                <w:szCs w:val="22"/>
              </w:rPr>
              <w:t xml:space="preserve"> (NSW).</w:t>
            </w:r>
          </w:p>
          <w:p w:rsidR="00B41C83" w:rsidRPr="006127C5" w:rsidRDefault="00B41C83" w:rsidP="008B278A">
            <w:pPr>
              <w:spacing w:before="120"/>
              <w:jc w:val="both"/>
              <w:rPr>
                <w:rFonts w:cs="Arial"/>
                <w:sz w:val="22"/>
                <w:szCs w:val="22"/>
              </w:rPr>
            </w:pPr>
            <w:r>
              <w:rPr>
                <w:rFonts w:cs="Arial"/>
                <w:sz w:val="22"/>
                <w:szCs w:val="22"/>
              </w:rPr>
              <w:t>The NSW Child Death Review Team is tasked with maintaining a register of child deaths, classifying deaths in the register according to cause and other factors, undertaking research to help prevent or reduce the likelihood of child deaths and to make recommendations as to legislation, policies, practices and services.  In addition, the NSW Ombudsman</w:t>
            </w:r>
            <w:r w:rsidRPr="006127C5">
              <w:rPr>
                <w:rFonts w:cs="Arial"/>
                <w:sz w:val="22"/>
                <w:szCs w:val="22"/>
              </w:rPr>
              <w:t xml:space="preserve"> </w:t>
            </w:r>
            <w:r>
              <w:rPr>
                <w:rFonts w:cs="Arial"/>
                <w:sz w:val="22"/>
                <w:szCs w:val="22"/>
              </w:rPr>
              <w:t xml:space="preserve">has power to </w:t>
            </w:r>
            <w:r w:rsidRPr="006127C5">
              <w:rPr>
                <w:rFonts w:cs="Arial"/>
                <w:sz w:val="22"/>
                <w:szCs w:val="22"/>
              </w:rPr>
              <w:t>conduct individual reviews into certain categories</w:t>
            </w:r>
            <w:r w:rsidRPr="006127C5">
              <w:rPr>
                <w:rStyle w:val="FootnoteReference"/>
                <w:rFonts w:cs="Arial"/>
                <w:sz w:val="22"/>
                <w:szCs w:val="22"/>
              </w:rPr>
              <w:footnoteReference w:id="9"/>
            </w:r>
            <w:r w:rsidRPr="006127C5">
              <w:rPr>
                <w:rFonts w:cs="Arial"/>
                <w:sz w:val="22"/>
                <w:szCs w:val="22"/>
              </w:rPr>
              <w:t xml:space="preserve"> of child deaths, which include</w:t>
            </w:r>
            <w:r>
              <w:rPr>
                <w:rFonts w:cs="Arial"/>
                <w:sz w:val="22"/>
                <w:szCs w:val="22"/>
              </w:rPr>
              <w:t>s</w:t>
            </w:r>
            <w:r w:rsidRPr="006127C5">
              <w:rPr>
                <w:rFonts w:cs="Arial"/>
                <w:sz w:val="22"/>
                <w:szCs w:val="22"/>
              </w:rPr>
              <w:t xml:space="preserve"> children in care. </w:t>
            </w:r>
          </w:p>
          <w:p w:rsidR="00B41C83" w:rsidRPr="006127C5" w:rsidRDefault="00B41C83" w:rsidP="008B278A">
            <w:pPr>
              <w:spacing w:before="120"/>
              <w:jc w:val="both"/>
              <w:rPr>
                <w:rFonts w:cs="Arial"/>
                <w:sz w:val="22"/>
                <w:szCs w:val="22"/>
              </w:rPr>
            </w:pPr>
            <w:r w:rsidRPr="006127C5">
              <w:rPr>
                <w:rFonts w:cs="Arial"/>
                <w:sz w:val="22"/>
                <w:szCs w:val="22"/>
              </w:rPr>
              <w:t>Publications</w:t>
            </w:r>
            <w:r w:rsidRPr="006127C5">
              <w:rPr>
                <w:rStyle w:val="FootnoteReference"/>
                <w:rFonts w:cs="Arial"/>
                <w:sz w:val="22"/>
                <w:szCs w:val="22"/>
              </w:rPr>
              <w:footnoteReference w:id="10"/>
            </w:r>
            <w:r w:rsidRPr="006127C5">
              <w:rPr>
                <w:rFonts w:cs="Arial"/>
                <w:sz w:val="22"/>
                <w:szCs w:val="22"/>
              </w:rPr>
              <w:t xml:space="preserve"> of the </w:t>
            </w:r>
            <w:r>
              <w:rPr>
                <w:rFonts w:cs="Arial"/>
                <w:sz w:val="22"/>
                <w:szCs w:val="22"/>
              </w:rPr>
              <w:t>NSW Child Death Review Team indicate the</w:t>
            </w:r>
            <w:r w:rsidRPr="006127C5">
              <w:rPr>
                <w:rFonts w:cs="Arial"/>
                <w:sz w:val="22"/>
                <w:szCs w:val="22"/>
              </w:rPr>
              <w:t xml:space="preserve"> NSW </w:t>
            </w:r>
            <w:r>
              <w:rPr>
                <w:rFonts w:cs="Arial"/>
                <w:sz w:val="22"/>
                <w:szCs w:val="22"/>
              </w:rPr>
              <w:t xml:space="preserve">child death </w:t>
            </w:r>
            <w:r w:rsidRPr="006127C5">
              <w:rPr>
                <w:rFonts w:cs="Arial"/>
                <w:sz w:val="22"/>
                <w:szCs w:val="22"/>
              </w:rPr>
              <w:t>review process allow</w:t>
            </w:r>
            <w:r>
              <w:rPr>
                <w:rFonts w:cs="Arial"/>
                <w:sz w:val="22"/>
                <w:szCs w:val="22"/>
              </w:rPr>
              <w:t>s</w:t>
            </w:r>
            <w:r w:rsidRPr="006127C5">
              <w:rPr>
                <w:rFonts w:cs="Arial"/>
                <w:sz w:val="22"/>
                <w:szCs w:val="22"/>
              </w:rPr>
              <w:t xml:space="preserve"> for the inclusion of information relevant to the underlying causes of children’s deaths (for example, socio</w:t>
            </w:r>
            <w:r>
              <w:rPr>
                <w:rFonts w:cs="Arial"/>
                <w:sz w:val="22"/>
                <w:szCs w:val="22"/>
              </w:rPr>
              <w:t>-</w:t>
            </w:r>
            <w:r w:rsidRPr="006127C5">
              <w:rPr>
                <w:rFonts w:cs="Arial"/>
                <w:sz w:val="22"/>
                <w:szCs w:val="22"/>
              </w:rPr>
              <w:t xml:space="preserve">economic classification of the family’s location, whether the child was known to child protection services, substance abuse by the child’s parents and relevant history of the child’s mother), and multiple factors that are relevant to a child’s death (such as, in the case of a drowning, whether there was inadequate supervision, or </w:t>
            </w:r>
            <w:r>
              <w:rPr>
                <w:rFonts w:cs="Arial"/>
                <w:sz w:val="22"/>
                <w:szCs w:val="22"/>
              </w:rPr>
              <w:t xml:space="preserve">a </w:t>
            </w:r>
            <w:r w:rsidRPr="006127C5">
              <w:rPr>
                <w:rFonts w:cs="Arial"/>
                <w:sz w:val="22"/>
                <w:szCs w:val="22"/>
              </w:rPr>
              <w:t>pre</w:t>
            </w:r>
            <w:r w:rsidRPr="006127C5">
              <w:rPr>
                <w:rFonts w:cs="Arial"/>
                <w:sz w:val="22"/>
                <w:szCs w:val="22"/>
              </w:rPr>
              <w:noBreakHyphen/>
              <w:t>existing medical condition of the child contributing to the drowning).</w:t>
            </w:r>
          </w:p>
          <w:p w:rsidR="00B41C83" w:rsidRDefault="00B41C83" w:rsidP="008B278A">
            <w:pPr>
              <w:spacing w:before="120"/>
              <w:jc w:val="both"/>
              <w:rPr>
                <w:rFonts w:cs="Arial"/>
                <w:sz w:val="22"/>
                <w:szCs w:val="22"/>
              </w:rPr>
            </w:pPr>
            <w:r w:rsidRPr="006127C5">
              <w:rPr>
                <w:rFonts w:cs="Arial"/>
                <w:sz w:val="22"/>
                <w:szCs w:val="22"/>
              </w:rPr>
              <w:t xml:space="preserve">The </w:t>
            </w:r>
            <w:r>
              <w:rPr>
                <w:rFonts w:cs="Arial"/>
                <w:sz w:val="22"/>
                <w:szCs w:val="22"/>
              </w:rPr>
              <w:t xml:space="preserve">NSW Child Death Review Team </w:t>
            </w:r>
            <w:r w:rsidRPr="006127C5">
              <w:rPr>
                <w:rFonts w:cs="Arial"/>
                <w:sz w:val="22"/>
                <w:szCs w:val="22"/>
              </w:rPr>
              <w:t>also collect</w:t>
            </w:r>
            <w:r>
              <w:rPr>
                <w:rFonts w:cs="Arial"/>
                <w:sz w:val="22"/>
                <w:szCs w:val="22"/>
              </w:rPr>
              <w:t>s</w:t>
            </w:r>
            <w:r w:rsidRPr="006127C5">
              <w:rPr>
                <w:rFonts w:cs="Arial"/>
                <w:sz w:val="22"/>
                <w:szCs w:val="22"/>
              </w:rPr>
              <w:t xml:space="preserve"> and record</w:t>
            </w:r>
            <w:r>
              <w:rPr>
                <w:rFonts w:cs="Arial"/>
                <w:sz w:val="22"/>
                <w:szCs w:val="22"/>
              </w:rPr>
              <w:t>s</w:t>
            </w:r>
            <w:r w:rsidRPr="006127C5">
              <w:rPr>
                <w:rFonts w:cs="Arial"/>
                <w:sz w:val="22"/>
                <w:szCs w:val="22"/>
              </w:rPr>
              <w:t xml:space="preserve"> a range of information on the circumstances surrounding the deaths of children. </w:t>
            </w:r>
            <w:r>
              <w:rPr>
                <w:rFonts w:cs="Arial"/>
                <w:sz w:val="22"/>
                <w:szCs w:val="22"/>
              </w:rPr>
              <w:t xml:space="preserve"> </w:t>
            </w:r>
            <w:r w:rsidRPr="006127C5">
              <w:rPr>
                <w:rFonts w:cs="Arial"/>
                <w:sz w:val="22"/>
                <w:szCs w:val="22"/>
              </w:rPr>
              <w:t>This include</w:t>
            </w:r>
            <w:r>
              <w:rPr>
                <w:rFonts w:cs="Arial"/>
                <w:sz w:val="22"/>
                <w:szCs w:val="22"/>
              </w:rPr>
              <w:t>s</w:t>
            </w:r>
            <w:r w:rsidRPr="006127C5">
              <w:rPr>
                <w:rFonts w:cs="Arial"/>
                <w:sz w:val="22"/>
                <w:szCs w:val="22"/>
              </w:rPr>
              <w:t xml:space="preserve"> the psychosocial and socio</w:t>
            </w:r>
            <w:r>
              <w:rPr>
                <w:rFonts w:cs="Arial"/>
                <w:sz w:val="22"/>
                <w:szCs w:val="22"/>
              </w:rPr>
              <w:t>-</w:t>
            </w:r>
            <w:r w:rsidRPr="006127C5">
              <w:rPr>
                <w:rFonts w:cs="Arial"/>
                <w:sz w:val="22"/>
                <w:szCs w:val="22"/>
              </w:rPr>
              <w:t>economic circumstances of children and the</w:t>
            </w:r>
            <w:r>
              <w:rPr>
                <w:rFonts w:cs="Arial"/>
                <w:sz w:val="22"/>
                <w:szCs w:val="22"/>
              </w:rPr>
              <w:t>ir</w:t>
            </w:r>
            <w:r w:rsidRPr="006127C5">
              <w:rPr>
                <w:rFonts w:cs="Arial"/>
                <w:sz w:val="22"/>
                <w:szCs w:val="22"/>
              </w:rPr>
              <w:t xml:space="preserve"> families, and where relevant, health services accessed. </w:t>
            </w:r>
          </w:p>
          <w:p w:rsidR="00B41C83" w:rsidRPr="00664EDC" w:rsidRDefault="00B41C83" w:rsidP="008B278A">
            <w:pPr>
              <w:spacing w:before="120"/>
              <w:jc w:val="both"/>
              <w:rPr>
                <w:rFonts w:cs="Arial"/>
                <w:sz w:val="22"/>
                <w:szCs w:val="22"/>
              </w:rPr>
            </w:pPr>
            <w:r w:rsidRPr="006127C5">
              <w:rPr>
                <w:rFonts w:cs="Arial"/>
                <w:sz w:val="22"/>
                <w:szCs w:val="22"/>
              </w:rPr>
              <w:t xml:space="preserve">It is anticipated, from the </w:t>
            </w:r>
            <w:r>
              <w:rPr>
                <w:rFonts w:cs="Arial"/>
                <w:sz w:val="22"/>
                <w:szCs w:val="22"/>
              </w:rPr>
              <w:t>Northern Territory’s</w:t>
            </w:r>
            <w:r w:rsidRPr="006127C5">
              <w:rPr>
                <w:rFonts w:cs="Arial"/>
                <w:sz w:val="22"/>
                <w:szCs w:val="22"/>
              </w:rPr>
              <w:t xml:space="preserve"> perspective, access to information and privacy issues would arise.</w:t>
            </w:r>
            <w:r>
              <w:rPr>
                <w:rFonts w:cs="Arial"/>
                <w:sz w:val="22"/>
                <w:szCs w:val="22"/>
              </w:rPr>
              <w:t xml:space="preserve">  The Committee has indicated that it has experienced reluctance from some NT Government agencies to provide information relating to a deceased child, in the absence of a specific statutory obligation to provide the information, or consent from the deceased child’s parent or guardian.  It is noted NT Government agencies are permitted to release information about third parties (provided certain steps have been taken) pursuant to section 30 of the </w:t>
            </w:r>
            <w:r>
              <w:rPr>
                <w:rFonts w:cs="Arial"/>
                <w:i/>
                <w:sz w:val="22"/>
                <w:szCs w:val="22"/>
              </w:rPr>
              <w:t xml:space="preserve">Information Act; </w:t>
            </w:r>
            <w:r>
              <w:rPr>
                <w:rFonts w:cs="Arial"/>
                <w:sz w:val="22"/>
                <w:szCs w:val="22"/>
              </w:rPr>
              <w:t>accordingly it appears that such reluctance to provide information to the Committee relates to the internal policy of some Government agencies, and not as a result of a legislative prohibition.</w:t>
            </w:r>
            <w:r>
              <w:rPr>
                <w:rFonts w:cs="Arial"/>
                <w:i/>
                <w:sz w:val="22"/>
                <w:szCs w:val="22"/>
              </w:rPr>
              <w:t xml:space="preserve"> </w:t>
            </w:r>
          </w:p>
          <w:p w:rsidR="00B41C83" w:rsidRPr="006127C5" w:rsidRDefault="00B41C83" w:rsidP="008B278A">
            <w:pPr>
              <w:spacing w:before="120"/>
              <w:jc w:val="both"/>
              <w:rPr>
                <w:rFonts w:cs="Arial"/>
                <w:sz w:val="22"/>
                <w:szCs w:val="22"/>
              </w:rPr>
            </w:pPr>
            <w:r>
              <w:rPr>
                <w:rFonts w:cs="Arial"/>
                <w:sz w:val="22"/>
                <w:szCs w:val="22"/>
              </w:rPr>
              <w:t>In NSW, a</w:t>
            </w:r>
            <w:r w:rsidRPr="006127C5">
              <w:rPr>
                <w:rFonts w:cs="Arial"/>
                <w:sz w:val="22"/>
                <w:szCs w:val="22"/>
              </w:rPr>
              <w:t xml:space="preserve"> legislative amendment was introduced providing the </w:t>
            </w:r>
            <w:r>
              <w:rPr>
                <w:rFonts w:cs="Arial"/>
                <w:sz w:val="22"/>
                <w:szCs w:val="22"/>
              </w:rPr>
              <w:t xml:space="preserve">NSW Child Death Review Team </w:t>
            </w:r>
            <w:r w:rsidRPr="006127C5">
              <w:rPr>
                <w:rFonts w:cs="Arial"/>
                <w:sz w:val="22"/>
                <w:szCs w:val="22"/>
              </w:rPr>
              <w:t>power to obtain ‘full and unrestricted access’ to information from a wide range of persons and statutory bodies to allow the CDRT to fulfil its functions.</w:t>
            </w:r>
            <w:r w:rsidRPr="006127C5">
              <w:rPr>
                <w:rStyle w:val="FootnoteReference"/>
                <w:rFonts w:cs="Arial"/>
                <w:sz w:val="22"/>
                <w:szCs w:val="22"/>
              </w:rPr>
              <w:footnoteReference w:id="11"/>
            </w:r>
            <w:r w:rsidRPr="006127C5">
              <w:rPr>
                <w:rFonts w:cs="Arial"/>
                <w:sz w:val="22"/>
                <w:szCs w:val="22"/>
              </w:rPr>
              <w:t xml:space="preserve"> </w:t>
            </w:r>
            <w:r>
              <w:rPr>
                <w:rFonts w:cs="Arial"/>
                <w:sz w:val="22"/>
                <w:szCs w:val="22"/>
              </w:rPr>
              <w:t xml:space="preserve"> </w:t>
            </w:r>
            <w:r w:rsidRPr="006127C5">
              <w:rPr>
                <w:rFonts w:cs="Arial"/>
                <w:sz w:val="22"/>
                <w:szCs w:val="22"/>
              </w:rPr>
              <w:t xml:space="preserve">The section includes power for the </w:t>
            </w:r>
            <w:r>
              <w:rPr>
                <w:rFonts w:cs="Arial"/>
                <w:sz w:val="22"/>
                <w:szCs w:val="22"/>
              </w:rPr>
              <w:t xml:space="preserve">NSW Child Death Review Team </w:t>
            </w:r>
            <w:r w:rsidRPr="006127C5">
              <w:rPr>
                <w:rFonts w:cs="Arial"/>
                <w:sz w:val="22"/>
                <w:szCs w:val="22"/>
              </w:rPr>
              <w:t xml:space="preserve">to request information from the Director-General, the Department Head, </w:t>
            </w:r>
            <w:r>
              <w:rPr>
                <w:rFonts w:cs="Arial"/>
                <w:sz w:val="22"/>
                <w:szCs w:val="22"/>
              </w:rPr>
              <w:t>C</w:t>
            </w:r>
            <w:r w:rsidRPr="006127C5">
              <w:rPr>
                <w:rFonts w:cs="Arial"/>
                <w:sz w:val="22"/>
                <w:szCs w:val="22"/>
              </w:rPr>
              <w:t xml:space="preserve">hief </w:t>
            </w:r>
            <w:r>
              <w:rPr>
                <w:rFonts w:cs="Arial"/>
                <w:sz w:val="22"/>
                <w:szCs w:val="22"/>
              </w:rPr>
              <w:t>E</w:t>
            </w:r>
            <w:r w:rsidRPr="006127C5">
              <w:rPr>
                <w:rFonts w:cs="Arial"/>
                <w:sz w:val="22"/>
                <w:szCs w:val="22"/>
              </w:rPr>
              <w:t xml:space="preserve">xecutive </w:t>
            </w:r>
            <w:r>
              <w:rPr>
                <w:rFonts w:cs="Arial"/>
                <w:sz w:val="22"/>
                <w:szCs w:val="22"/>
              </w:rPr>
              <w:t>O</w:t>
            </w:r>
            <w:r w:rsidRPr="006127C5">
              <w:rPr>
                <w:rFonts w:cs="Arial"/>
                <w:sz w:val="22"/>
                <w:szCs w:val="22"/>
              </w:rPr>
              <w:t>fficer or senior member of any department of the government, statutory body or local authority.</w:t>
            </w:r>
            <w:r>
              <w:rPr>
                <w:rFonts w:cs="Arial"/>
                <w:sz w:val="22"/>
                <w:szCs w:val="22"/>
              </w:rPr>
              <w:t xml:space="preserve">  The NT </w:t>
            </w:r>
            <w:r>
              <w:rPr>
                <w:rFonts w:cs="Arial"/>
                <w:i/>
                <w:sz w:val="22"/>
                <w:szCs w:val="22"/>
              </w:rPr>
              <w:t xml:space="preserve">Care and Protection of Children </w:t>
            </w:r>
            <w:r w:rsidRPr="008B278A">
              <w:rPr>
                <w:rFonts w:cs="Arial"/>
                <w:i/>
                <w:sz w:val="22"/>
                <w:szCs w:val="22"/>
              </w:rPr>
              <w:t>Act</w:t>
            </w:r>
            <w:r>
              <w:rPr>
                <w:rFonts w:cs="Arial"/>
                <w:sz w:val="22"/>
                <w:szCs w:val="22"/>
              </w:rPr>
              <w:t xml:space="preserve"> </w:t>
            </w:r>
            <w:proofErr w:type="gramStart"/>
            <w:r>
              <w:rPr>
                <w:rFonts w:cs="Arial"/>
                <w:sz w:val="22"/>
                <w:szCs w:val="22"/>
              </w:rPr>
              <w:t>does</w:t>
            </w:r>
            <w:proofErr w:type="gramEnd"/>
            <w:r>
              <w:rPr>
                <w:rFonts w:cs="Arial"/>
                <w:sz w:val="22"/>
                <w:szCs w:val="22"/>
              </w:rPr>
              <w:t xml:space="preserve"> not contain such a provision.</w:t>
            </w:r>
          </w:p>
          <w:p w:rsidR="00B41C83" w:rsidRPr="006127C5" w:rsidRDefault="00B41C83" w:rsidP="008B278A">
            <w:pPr>
              <w:spacing w:before="120"/>
              <w:jc w:val="both"/>
              <w:rPr>
                <w:rFonts w:cs="Arial"/>
                <w:sz w:val="22"/>
                <w:szCs w:val="22"/>
              </w:rPr>
            </w:pPr>
            <w:r w:rsidRPr="006127C5">
              <w:rPr>
                <w:rFonts w:cs="Arial"/>
                <w:sz w:val="22"/>
                <w:szCs w:val="22"/>
              </w:rPr>
              <w:t xml:space="preserve">The </w:t>
            </w:r>
            <w:r>
              <w:rPr>
                <w:rFonts w:cs="Arial"/>
                <w:sz w:val="22"/>
                <w:szCs w:val="22"/>
              </w:rPr>
              <w:t>NSW Child Death Review Team</w:t>
            </w:r>
            <w:r w:rsidRPr="006127C5">
              <w:rPr>
                <w:rFonts w:cs="Arial"/>
                <w:sz w:val="22"/>
                <w:szCs w:val="22"/>
              </w:rPr>
              <w:t xml:space="preserve"> also analyse</w:t>
            </w:r>
            <w:r>
              <w:rPr>
                <w:rFonts w:cs="Arial"/>
                <w:sz w:val="22"/>
                <w:szCs w:val="22"/>
              </w:rPr>
              <w:t>s</w:t>
            </w:r>
            <w:r w:rsidRPr="006127C5">
              <w:rPr>
                <w:rFonts w:cs="Arial"/>
                <w:sz w:val="22"/>
                <w:szCs w:val="22"/>
              </w:rPr>
              <w:t xml:space="preserve"> categories of deaths. </w:t>
            </w:r>
            <w:r>
              <w:rPr>
                <w:rFonts w:cs="Arial"/>
                <w:sz w:val="22"/>
                <w:szCs w:val="22"/>
              </w:rPr>
              <w:t xml:space="preserve"> </w:t>
            </w:r>
            <w:r w:rsidRPr="006127C5">
              <w:rPr>
                <w:rFonts w:cs="Arial"/>
                <w:sz w:val="22"/>
                <w:szCs w:val="22"/>
              </w:rPr>
              <w:t>This include</w:t>
            </w:r>
            <w:r>
              <w:rPr>
                <w:rFonts w:cs="Arial"/>
                <w:sz w:val="22"/>
                <w:szCs w:val="22"/>
              </w:rPr>
              <w:t>s</w:t>
            </w:r>
            <w:r w:rsidRPr="006127C5">
              <w:rPr>
                <w:rFonts w:cs="Arial"/>
                <w:sz w:val="22"/>
                <w:szCs w:val="22"/>
              </w:rPr>
              <w:t xml:space="preserve"> deaths involving motor vehicles, pedestrian deaths, </w:t>
            </w:r>
            <w:r>
              <w:rPr>
                <w:rFonts w:cs="Arial"/>
                <w:sz w:val="22"/>
                <w:szCs w:val="22"/>
              </w:rPr>
              <w:t xml:space="preserve">where </w:t>
            </w:r>
            <w:r w:rsidRPr="006127C5">
              <w:rPr>
                <w:rFonts w:cs="Arial"/>
                <w:sz w:val="22"/>
                <w:szCs w:val="22"/>
              </w:rPr>
              <w:t xml:space="preserve">the deceased </w:t>
            </w:r>
            <w:r>
              <w:rPr>
                <w:rFonts w:cs="Arial"/>
                <w:sz w:val="22"/>
                <w:szCs w:val="22"/>
              </w:rPr>
              <w:t>was</w:t>
            </w:r>
            <w:r w:rsidRPr="006127C5">
              <w:rPr>
                <w:rFonts w:cs="Arial"/>
                <w:sz w:val="22"/>
                <w:szCs w:val="22"/>
              </w:rPr>
              <w:t xml:space="preserve"> a passenger or driver in the vehicle, risk</w:t>
            </w:r>
            <w:r>
              <w:rPr>
                <w:rFonts w:cs="Arial"/>
                <w:sz w:val="22"/>
                <w:szCs w:val="22"/>
              </w:rPr>
              <w:t>-</w:t>
            </w:r>
            <w:r w:rsidRPr="006127C5">
              <w:rPr>
                <w:rFonts w:cs="Arial"/>
                <w:sz w:val="22"/>
                <w:szCs w:val="22"/>
              </w:rPr>
              <w:t>taking by deceased persons</w:t>
            </w:r>
            <w:r>
              <w:rPr>
                <w:rFonts w:cs="Arial"/>
                <w:sz w:val="22"/>
                <w:szCs w:val="22"/>
              </w:rPr>
              <w:t>,</w:t>
            </w:r>
            <w:r w:rsidRPr="006127C5">
              <w:rPr>
                <w:rFonts w:cs="Arial"/>
                <w:sz w:val="22"/>
                <w:szCs w:val="22"/>
              </w:rPr>
              <w:t xml:space="preserve"> and</w:t>
            </w:r>
            <w:r>
              <w:rPr>
                <w:rFonts w:cs="Arial"/>
                <w:sz w:val="22"/>
                <w:szCs w:val="22"/>
              </w:rPr>
              <w:t>,</w:t>
            </w:r>
            <w:r w:rsidRPr="006127C5">
              <w:rPr>
                <w:rFonts w:cs="Arial"/>
                <w:sz w:val="22"/>
                <w:szCs w:val="22"/>
              </w:rPr>
              <w:t xml:space="preserve"> toxicology factors. </w:t>
            </w:r>
            <w:r>
              <w:rPr>
                <w:rFonts w:cs="Arial"/>
                <w:sz w:val="22"/>
                <w:szCs w:val="22"/>
              </w:rPr>
              <w:t xml:space="preserve"> </w:t>
            </w:r>
            <w:r w:rsidRPr="006127C5">
              <w:rPr>
                <w:rFonts w:cs="Arial"/>
                <w:sz w:val="22"/>
                <w:szCs w:val="22"/>
              </w:rPr>
              <w:t xml:space="preserve">This </w:t>
            </w:r>
            <w:r>
              <w:rPr>
                <w:rFonts w:cs="Arial"/>
                <w:sz w:val="22"/>
                <w:szCs w:val="22"/>
              </w:rPr>
              <w:t>appears useful</w:t>
            </w:r>
            <w:r w:rsidRPr="006127C5">
              <w:rPr>
                <w:rFonts w:cs="Arial"/>
                <w:sz w:val="22"/>
                <w:szCs w:val="22"/>
              </w:rPr>
              <w:t xml:space="preserve"> in terms of analys</w:t>
            </w:r>
            <w:r>
              <w:rPr>
                <w:rFonts w:cs="Arial"/>
                <w:sz w:val="22"/>
                <w:szCs w:val="22"/>
              </w:rPr>
              <w:t>ing</w:t>
            </w:r>
            <w:r w:rsidRPr="006127C5">
              <w:rPr>
                <w:rFonts w:cs="Arial"/>
                <w:sz w:val="22"/>
                <w:szCs w:val="22"/>
              </w:rPr>
              <w:t xml:space="preserve"> behaviours and trends, however</w:t>
            </w:r>
            <w:r>
              <w:rPr>
                <w:rFonts w:cs="Arial"/>
                <w:sz w:val="22"/>
                <w:szCs w:val="22"/>
              </w:rPr>
              <w:t>,</w:t>
            </w:r>
            <w:r w:rsidRPr="006127C5">
              <w:rPr>
                <w:rFonts w:cs="Arial"/>
                <w:sz w:val="22"/>
                <w:szCs w:val="22"/>
              </w:rPr>
              <w:t xml:space="preserve"> </w:t>
            </w:r>
            <w:r>
              <w:rPr>
                <w:rFonts w:cs="Arial"/>
                <w:sz w:val="22"/>
                <w:szCs w:val="22"/>
              </w:rPr>
              <w:t xml:space="preserve">based upon the data reported in the Annual Reports of the Committee, </w:t>
            </w:r>
            <w:r w:rsidRPr="006127C5">
              <w:rPr>
                <w:rFonts w:cs="Arial"/>
                <w:sz w:val="22"/>
                <w:szCs w:val="22"/>
              </w:rPr>
              <w:t>it is noted the number of child deaths in the NT is significantly smaller than the number of deaths considered in NSW</w:t>
            </w:r>
            <w:r>
              <w:rPr>
                <w:rFonts w:cs="Arial"/>
                <w:sz w:val="22"/>
                <w:szCs w:val="22"/>
              </w:rPr>
              <w:t xml:space="preserve"> which may present a difficulty in the NT in </w:t>
            </w:r>
            <w:r w:rsidRPr="004A7113">
              <w:rPr>
                <w:rFonts w:cs="Arial"/>
                <w:sz w:val="22"/>
                <w:szCs w:val="22"/>
              </w:rPr>
              <w:t>identifying trends of particular types of child deaths in the short term</w:t>
            </w:r>
            <w:r w:rsidRPr="006127C5">
              <w:rPr>
                <w:rFonts w:cs="Arial"/>
                <w:sz w:val="22"/>
                <w:szCs w:val="22"/>
              </w:rPr>
              <w:t xml:space="preserve">. </w:t>
            </w:r>
          </w:p>
          <w:p w:rsidR="00B41C83" w:rsidRPr="006127C5" w:rsidRDefault="00B41C83" w:rsidP="008B278A">
            <w:pPr>
              <w:tabs>
                <w:tab w:val="left" w:pos="1050"/>
              </w:tabs>
              <w:spacing w:before="120"/>
              <w:jc w:val="both"/>
              <w:rPr>
                <w:rFonts w:cs="Arial"/>
                <w:sz w:val="22"/>
                <w:szCs w:val="22"/>
              </w:rPr>
            </w:pPr>
            <w:r w:rsidRPr="006127C5">
              <w:rPr>
                <w:rFonts w:cs="Arial"/>
                <w:sz w:val="22"/>
                <w:szCs w:val="22"/>
              </w:rPr>
              <w:t xml:space="preserve">The </w:t>
            </w:r>
            <w:r>
              <w:rPr>
                <w:rFonts w:cs="Arial"/>
                <w:sz w:val="22"/>
                <w:szCs w:val="22"/>
              </w:rPr>
              <w:t>NSW Child Death Review Team</w:t>
            </w:r>
            <w:r w:rsidRPr="006127C5">
              <w:rPr>
                <w:rFonts w:cs="Arial"/>
                <w:sz w:val="22"/>
                <w:szCs w:val="22"/>
              </w:rPr>
              <w:t xml:space="preserve">, in </w:t>
            </w:r>
            <w:r>
              <w:rPr>
                <w:rFonts w:cs="Arial"/>
                <w:sz w:val="22"/>
                <w:szCs w:val="22"/>
              </w:rPr>
              <w:t>its</w:t>
            </w:r>
            <w:r w:rsidRPr="006127C5">
              <w:rPr>
                <w:rFonts w:cs="Arial"/>
                <w:sz w:val="22"/>
                <w:szCs w:val="22"/>
              </w:rPr>
              <w:t xml:space="preserve"> publications </w:t>
            </w:r>
            <w:r>
              <w:rPr>
                <w:rFonts w:cs="Arial"/>
                <w:sz w:val="22"/>
                <w:szCs w:val="22"/>
              </w:rPr>
              <w:t xml:space="preserve">has also </w:t>
            </w:r>
            <w:r w:rsidRPr="006127C5">
              <w:rPr>
                <w:rFonts w:cs="Arial"/>
                <w:sz w:val="22"/>
                <w:szCs w:val="22"/>
              </w:rPr>
              <w:t xml:space="preserve">provided comment in respect of the responses by Government Agencies to recommendations made by the </w:t>
            </w:r>
            <w:r>
              <w:rPr>
                <w:rFonts w:cs="Arial"/>
                <w:sz w:val="22"/>
                <w:szCs w:val="22"/>
              </w:rPr>
              <w:t xml:space="preserve">NSW Child Death Review Team </w:t>
            </w:r>
            <w:r w:rsidRPr="006127C5">
              <w:rPr>
                <w:rFonts w:cs="Arial"/>
                <w:sz w:val="22"/>
                <w:szCs w:val="22"/>
              </w:rPr>
              <w:t>in prior review periods and publications.</w:t>
            </w:r>
          </w:p>
        </w:tc>
      </w:tr>
      <w:tr w:rsidR="00B41C83" w:rsidRPr="006127C5" w:rsidTr="00B271F2">
        <w:tc>
          <w:tcPr>
            <w:tcW w:w="1577" w:type="dxa"/>
          </w:tcPr>
          <w:p w:rsidR="00B41C83" w:rsidRPr="00BA15BB" w:rsidRDefault="00B41C83" w:rsidP="008B278A">
            <w:pPr>
              <w:tabs>
                <w:tab w:val="left" w:pos="1050"/>
              </w:tabs>
              <w:spacing w:before="120"/>
              <w:jc w:val="both"/>
              <w:rPr>
                <w:rFonts w:cs="Arial"/>
                <w:b/>
                <w:sz w:val="22"/>
                <w:szCs w:val="22"/>
              </w:rPr>
            </w:pPr>
            <w:r>
              <w:rPr>
                <w:rFonts w:cs="Arial"/>
                <w:b/>
                <w:sz w:val="22"/>
                <w:szCs w:val="22"/>
              </w:rPr>
              <w:t xml:space="preserve">Queensland </w:t>
            </w:r>
          </w:p>
        </w:tc>
        <w:tc>
          <w:tcPr>
            <w:tcW w:w="8971" w:type="dxa"/>
          </w:tcPr>
          <w:p w:rsidR="00B41C83" w:rsidRPr="00BA15BB" w:rsidRDefault="00B41C83" w:rsidP="008B278A">
            <w:pPr>
              <w:spacing w:before="120"/>
              <w:jc w:val="both"/>
              <w:rPr>
                <w:rFonts w:cs="Arial"/>
                <w:sz w:val="22"/>
                <w:szCs w:val="22"/>
              </w:rPr>
            </w:pPr>
            <w:r>
              <w:rPr>
                <w:rFonts w:cs="Arial"/>
                <w:sz w:val="22"/>
                <w:szCs w:val="22"/>
              </w:rPr>
              <w:t>In Qld, t</w:t>
            </w:r>
            <w:r w:rsidRPr="00BA15BB">
              <w:rPr>
                <w:rFonts w:cs="Arial"/>
                <w:sz w:val="22"/>
                <w:szCs w:val="22"/>
              </w:rPr>
              <w:t>he child death review process is monitored by the Commission for Children and Young People and Child Guardian</w:t>
            </w:r>
            <w:r>
              <w:rPr>
                <w:rFonts w:cs="Arial"/>
                <w:sz w:val="22"/>
                <w:szCs w:val="22"/>
              </w:rPr>
              <w:t xml:space="preserve"> </w:t>
            </w:r>
            <w:r w:rsidRPr="00BA15BB">
              <w:rPr>
                <w:rFonts w:cs="Arial"/>
                <w:sz w:val="22"/>
                <w:szCs w:val="22"/>
              </w:rPr>
              <w:t>and the independent Child Death Case Review Committee</w:t>
            </w:r>
            <w:r>
              <w:rPr>
                <w:rFonts w:cs="Arial"/>
                <w:sz w:val="22"/>
                <w:szCs w:val="22"/>
              </w:rPr>
              <w:t xml:space="preserve">.  The </w:t>
            </w:r>
            <w:r w:rsidRPr="00BA15BB">
              <w:rPr>
                <w:rFonts w:cs="Arial"/>
                <w:sz w:val="22"/>
                <w:szCs w:val="22"/>
              </w:rPr>
              <w:t>Commission for Children and Young People and Child Guardian</w:t>
            </w:r>
            <w:r>
              <w:rPr>
                <w:rFonts w:cs="Arial"/>
                <w:sz w:val="22"/>
                <w:szCs w:val="22"/>
              </w:rPr>
              <w:t xml:space="preserve"> and the Child Death Case Review Committee are established pursuant to Chapter 6 of the </w:t>
            </w:r>
            <w:r w:rsidRPr="00901640">
              <w:rPr>
                <w:rFonts w:cs="Arial"/>
                <w:i/>
                <w:sz w:val="22"/>
                <w:szCs w:val="22"/>
              </w:rPr>
              <w:t>Commission for Children and Young People and Child Guardian Act 2000 (Qld)</w:t>
            </w:r>
            <w:r>
              <w:rPr>
                <w:rFonts w:cs="Arial"/>
                <w:sz w:val="22"/>
                <w:szCs w:val="22"/>
              </w:rPr>
              <w:t>.  The Child Death Case Review Committee</w:t>
            </w:r>
            <w:r w:rsidRPr="00BA15BB">
              <w:rPr>
                <w:rFonts w:cs="Arial"/>
                <w:sz w:val="22"/>
                <w:szCs w:val="22"/>
              </w:rPr>
              <w:t xml:space="preserve"> reviews the deaths of all children known to the</w:t>
            </w:r>
            <w:r>
              <w:rPr>
                <w:rFonts w:cs="Arial"/>
                <w:sz w:val="22"/>
                <w:szCs w:val="22"/>
              </w:rPr>
              <w:t xml:space="preserve"> Qld</w:t>
            </w:r>
            <w:r w:rsidRPr="00BA15BB">
              <w:rPr>
                <w:rFonts w:cs="Arial"/>
                <w:sz w:val="22"/>
                <w:szCs w:val="22"/>
              </w:rPr>
              <w:t xml:space="preserve"> child protection system.</w:t>
            </w:r>
          </w:p>
          <w:p w:rsidR="00B41C83" w:rsidRDefault="00B41C83" w:rsidP="008B278A">
            <w:pPr>
              <w:pStyle w:val="NormalWeb"/>
              <w:spacing w:before="0" w:beforeAutospacing="0" w:after="0" w:afterAutospacing="0"/>
              <w:jc w:val="both"/>
              <w:rPr>
                <w:rFonts w:cs="Arial"/>
                <w:sz w:val="22"/>
                <w:szCs w:val="22"/>
              </w:rPr>
            </w:pPr>
            <w:r w:rsidRPr="00B507DB">
              <w:rPr>
                <w:rFonts w:cs="Arial"/>
                <w:sz w:val="22"/>
                <w:szCs w:val="22"/>
              </w:rPr>
              <w:t xml:space="preserve">The </w:t>
            </w:r>
            <w:r w:rsidRPr="00BA15BB">
              <w:rPr>
                <w:rFonts w:cs="Arial"/>
                <w:sz w:val="22"/>
                <w:szCs w:val="22"/>
              </w:rPr>
              <w:t>Commission for Children and Young People and Child Guardian</w:t>
            </w:r>
            <w:r w:rsidRPr="00B507DB">
              <w:rPr>
                <w:rFonts w:cs="Arial"/>
                <w:sz w:val="22"/>
                <w:szCs w:val="22"/>
              </w:rPr>
              <w:t xml:space="preserve"> is responsible for a number of functions relating to child deaths in Queensland, including: </w:t>
            </w:r>
          </w:p>
          <w:p w:rsidR="00B41C83" w:rsidRPr="00B507DB" w:rsidRDefault="00B41C83" w:rsidP="008B278A">
            <w:pPr>
              <w:pStyle w:val="NormalWeb"/>
              <w:spacing w:before="0" w:beforeAutospacing="0" w:after="0" w:afterAutospacing="0"/>
              <w:jc w:val="both"/>
              <w:rPr>
                <w:rFonts w:cs="Arial"/>
                <w:sz w:val="22"/>
                <w:szCs w:val="22"/>
              </w:rPr>
            </w:pPr>
          </w:p>
          <w:p w:rsidR="00B41C83" w:rsidRPr="00B507DB" w:rsidRDefault="00B41C83" w:rsidP="008B278A">
            <w:pPr>
              <w:numPr>
                <w:ilvl w:val="0"/>
                <w:numId w:val="21"/>
              </w:numPr>
              <w:tabs>
                <w:tab w:val="clear" w:pos="720"/>
                <w:tab w:val="num" w:pos="583"/>
              </w:tabs>
              <w:spacing w:after="120"/>
              <w:ind w:left="584" w:hanging="584"/>
              <w:jc w:val="both"/>
              <w:rPr>
                <w:rFonts w:cs="Arial"/>
                <w:sz w:val="22"/>
                <w:szCs w:val="22"/>
              </w:rPr>
            </w:pPr>
            <w:r w:rsidRPr="00B507DB">
              <w:rPr>
                <w:rFonts w:cs="Arial"/>
                <w:sz w:val="22"/>
                <w:szCs w:val="22"/>
              </w:rPr>
              <w:t xml:space="preserve">chairing and providing secretariat support for the independent Child Death Case Review Committee, which reviews the deaths of all children known to the child protection system (within three years of their death) </w:t>
            </w:r>
          </w:p>
          <w:p w:rsidR="00B41C83" w:rsidRPr="00B507DB" w:rsidRDefault="00B41C83" w:rsidP="008B278A">
            <w:pPr>
              <w:numPr>
                <w:ilvl w:val="0"/>
                <w:numId w:val="21"/>
              </w:numPr>
              <w:tabs>
                <w:tab w:val="clear" w:pos="720"/>
                <w:tab w:val="num" w:pos="583"/>
              </w:tabs>
              <w:spacing w:after="120"/>
              <w:ind w:left="584" w:hanging="584"/>
              <w:jc w:val="both"/>
              <w:rPr>
                <w:rFonts w:cs="Arial"/>
                <w:sz w:val="22"/>
                <w:szCs w:val="22"/>
              </w:rPr>
            </w:pPr>
            <w:r w:rsidRPr="00B507DB">
              <w:rPr>
                <w:rFonts w:cs="Arial"/>
                <w:sz w:val="22"/>
                <w:szCs w:val="22"/>
              </w:rPr>
              <w:t xml:space="preserve">maintaining a register of all child deaths in Queensland based on notifications from the Registrar of Births, Deaths and Marriages and details of all child deaths reported to the Office of the State Coroner </w:t>
            </w:r>
          </w:p>
          <w:p w:rsidR="00B41C83" w:rsidRPr="00B507DB" w:rsidRDefault="00B41C83" w:rsidP="008B278A">
            <w:pPr>
              <w:numPr>
                <w:ilvl w:val="0"/>
                <w:numId w:val="21"/>
              </w:numPr>
              <w:tabs>
                <w:tab w:val="clear" w:pos="720"/>
                <w:tab w:val="num" w:pos="583"/>
              </w:tabs>
              <w:spacing w:after="120"/>
              <w:ind w:left="584" w:hanging="584"/>
              <w:jc w:val="both"/>
              <w:rPr>
                <w:rFonts w:cs="Arial"/>
                <w:sz w:val="22"/>
                <w:szCs w:val="22"/>
              </w:rPr>
            </w:pPr>
            <w:r w:rsidRPr="00B507DB">
              <w:rPr>
                <w:rFonts w:cs="Arial"/>
                <w:sz w:val="22"/>
                <w:szCs w:val="22"/>
              </w:rPr>
              <w:t xml:space="preserve">researching the risk factors associated with child deaths and making recommendations to prevent such deaths occurring, and </w:t>
            </w:r>
          </w:p>
          <w:p w:rsidR="00B41C83" w:rsidRPr="00B507DB" w:rsidRDefault="00B41C83" w:rsidP="008B278A">
            <w:pPr>
              <w:numPr>
                <w:ilvl w:val="0"/>
                <w:numId w:val="21"/>
              </w:numPr>
              <w:tabs>
                <w:tab w:val="clear" w:pos="720"/>
                <w:tab w:val="num" w:pos="583"/>
              </w:tabs>
              <w:spacing w:after="120"/>
              <w:ind w:left="584" w:hanging="584"/>
              <w:jc w:val="both"/>
              <w:rPr>
                <w:rFonts w:cs="Arial"/>
                <w:sz w:val="22"/>
                <w:szCs w:val="22"/>
              </w:rPr>
            </w:pPr>
            <w:proofErr w:type="gramStart"/>
            <w:r w:rsidRPr="00B507DB">
              <w:rPr>
                <w:rFonts w:cs="Arial"/>
                <w:sz w:val="22"/>
                <w:szCs w:val="22"/>
              </w:rPr>
              <w:t>preparing</w:t>
            </w:r>
            <w:proofErr w:type="gramEnd"/>
            <w:r w:rsidRPr="00B507DB">
              <w:rPr>
                <w:rFonts w:cs="Arial"/>
                <w:sz w:val="22"/>
                <w:szCs w:val="22"/>
              </w:rPr>
              <w:t xml:space="preserve"> an Annual Report on child deaths.</w:t>
            </w:r>
          </w:p>
          <w:p w:rsidR="00B41C83" w:rsidRPr="00BA15BB" w:rsidRDefault="00B41C83" w:rsidP="008B278A">
            <w:pPr>
              <w:spacing w:before="240"/>
              <w:jc w:val="both"/>
              <w:rPr>
                <w:rFonts w:cs="Arial"/>
                <w:sz w:val="22"/>
                <w:szCs w:val="22"/>
              </w:rPr>
            </w:pPr>
            <w:r w:rsidRPr="00BA15BB">
              <w:rPr>
                <w:rFonts w:cs="Arial"/>
                <w:sz w:val="22"/>
                <w:szCs w:val="22"/>
              </w:rPr>
              <w:t xml:space="preserve">The </w:t>
            </w:r>
            <w:r>
              <w:rPr>
                <w:rFonts w:cs="Arial"/>
                <w:sz w:val="22"/>
                <w:szCs w:val="22"/>
              </w:rPr>
              <w:t xml:space="preserve">Qld child death review </w:t>
            </w:r>
            <w:r w:rsidRPr="00BA15BB">
              <w:rPr>
                <w:rFonts w:cs="Arial"/>
                <w:sz w:val="22"/>
                <w:szCs w:val="22"/>
              </w:rPr>
              <w:t>system consists of two tiers.</w:t>
            </w:r>
            <w:r w:rsidRPr="00BA15BB">
              <w:rPr>
                <w:rStyle w:val="FootnoteReference"/>
                <w:rFonts w:cs="Arial"/>
                <w:sz w:val="22"/>
                <w:szCs w:val="22"/>
              </w:rPr>
              <w:footnoteReference w:id="12"/>
            </w:r>
            <w:r w:rsidRPr="00BA15BB">
              <w:rPr>
                <w:rFonts w:cs="Arial"/>
                <w:sz w:val="22"/>
                <w:szCs w:val="22"/>
              </w:rPr>
              <w:t xml:space="preserve"> </w:t>
            </w:r>
            <w:r>
              <w:rPr>
                <w:rFonts w:cs="Arial"/>
                <w:sz w:val="22"/>
                <w:szCs w:val="22"/>
              </w:rPr>
              <w:t xml:space="preserve"> The review system applies to those children who die and are known to child protection authorities (within three years prior to their death).  The first tier is for the Department of Communities (</w:t>
            </w:r>
            <w:r w:rsidRPr="00BA15BB">
              <w:rPr>
                <w:rFonts w:cs="Arial"/>
                <w:sz w:val="22"/>
                <w:szCs w:val="22"/>
              </w:rPr>
              <w:t>formerly known as the Department of Child Safety</w:t>
            </w:r>
            <w:r>
              <w:rPr>
                <w:rFonts w:cs="Arial"/>
                <w:sz w:val="22"/>
                <w:szCs w:val="22"/>
              </w:rPr>
              <w:t>,</w:t>
            </w:r>
            <w:r w:rsidRPr="00BA15BB">
              <w:rPr>
                <w:rFonts w:cs="Arial"/>
                <w:sz w:val="22"/>
                <w:szCs w:val="22"/>
              </w:rPr>
              <w:t xml:space="preserve"> </w:t>
            </w:r>
            <w:r>
              <w:rPr>
                <w:rFonts w:cs="Arial"/>
                <w:sz w:val="22"/>
                <w:szCs w:val="22"/>
              </w:rPr>
              <w:t xml:space="preserve">and is </w:t>
            </w:r>
            <w:r w:rsidRPr="00BA15BB">
              <w:rPr>
                <w:rFonts w:cs="Arial"/>
                <w:sz w:val="22"/>
                <w:szCs w:val="22"/>
              </w:rPr>
              <w:t>referred to in the 2009-2010 Annual Report as Child Safety Services</w:t>
            </w:r>
            <w:r>
              <w:rPr>
                <w:rFonts w:cs="Arial"/>
                <w:sz w:val="22"/>
                <w:szCs w:val="22"/>
              </w:rPr>
              <w:t xml:space="preserve">) to conduct a review into the circumstances of the child’s death.  </w:t>
            </w:r>
            <w:r w:rsidRPr="00BA15BB">
              <w:rPr>
                <w:rFonts w:cs="Arial"/>
                <w:sz w:val="22"/>
                <w:szCs w:val="22"/>
              </w:rPr>
              <w:t xml:space="preserve">The Child Death Case Review Committee is the second tier in </w:t>
            </w:r>
            <w:r>
              <w:rPr>
                <w:rFonts w:cs="Arial"/>
                <w:sz w:val="22"/>
                <w:szCs w:val="22"/>
              </w:rPr>
              <w:t>Qld</w:t>
            </w:r>
            <w:r w:rsidRPr="00BA15BB">
              <w:rPr>
                <w:rFonts w:cs="Arial"/>
                <w:sz w:val="22"/>
                <w:szCs w:val="22"/>
              </w:rPr>
              <w:t xml:space="preserve">. </w:t>
            </w:r>
            <w:r>
              <w:rPr>
                <w:rFonts w:cs="Arial"/>
                <w:sz w:val="22"/>
                <w:szCs w:val="22"/>
              </w:rPr>
              <w:t>This committee</w:t>
            </w:r>
            <w:r w:rsidRPr="00BA15BB">
              <w:rPr>
                <w:rFonts w:cs="Arial"/>
                <w:sz w:val="22"/>
                <w:szCs w:val="22"/>
              </w:rPr>
              <w:t xml:space="preserve"> is responsible for assessing the reviews conducted by the Department of Communities</w:t>
            </w:r>
            <w:r>
              <w:rPr>
                <w:rFonts w:cs="Arial"/>
                <w:sz w:val="22"/>
                <w:szCs w:val="22"/>
              </w:rPr>
              <w:t>.</w:t>
            </w:r>
          </w:p>
          <w:p w:rsidR="00B41C83" w:rsidRPr="00BA15BB" w:rsidRDefault="00B41C83" w:rsidP="008B278A">
            <w:pPr>
              <w:spacing w:before="120"/>
              <w:jc w:val="both"/>
              <w:rPr>
                <w:rFonts w:cs="Arial"/>
                <w:sz w:val="22"/>
                <w:szCs w:val="22"/>
              </w:rPr>
            </w:pPr>
            <w:r w:rsidRPr="00BA15BB">
              <w:rPr>
                <w:rFonts w:cs="Arial"/>
                <w:sz w:val="22"/>
                <w:szCs w:val="22"/>
              </w:rPr>
              <w:t>The child death case reviews</w:t>
            </w:r>
            <w:r>
              <w:rPr>
                <w:rFonts w:cs="Arial"/>
                <w:sz w:val="22"/>
                <w:szCs w:val="22"/>
              </w:rPr>
              <w:t xml:space="preserve"> conducted by the Qld Department of Child Safety and the Qld Child Death Case Review Committee</w:t>
            </w:r>
            <w:r w:rsidRPr="00BA15BB">
              <w:rPr>
                <w:rFonts w:cs="Arial"/>
                <w:sz w:val="22"/>
                <w:szCs w:val="22"/>
              </w:rPr>
              <w:t xml:space="preserve"> involve:</w:t>
            </w:r>
          </w:p>
          <w:p w:rsidR="00B41C83" w:rsidRPr="00BA15BB" w:rsidRDefault="00B41C83" w:rsidP="008B278A">
            <w:pPr>
              <w:numPr>
                <w:ilvl w:val="0"/>
                <w:numId w:val="24"/>
              </w:numPr>
              <w:spacing w:before="120" w:after="120"/>
              <w:ind w:hanging="675"/>
              <w:jc w:val="both"/>
              <w:rPr>
                <w:rFonts w:cs="Arial"/>
                <w:sz w:val="22"/>
                <w:szCs w:val="22"/>
              </w:rPr>
            </w:pPr>
            <w:r w:rsidRPr="00BA15BB">
              <w:rPr>
                <w:rFonts w:cs="Arial"/>
                <w:sz w:val="22"/>
                <w:szCs w:val="22"/>
              </w:rPr>
              <w:t>consideration of complex family factors in the death of children (</w:t>
            </w:r>
            <w:proofErr w:type="spellStart"/>
            <w:r w:rsidRPr="00BA15BB">
              <w:rPr>
                <w:rFonts w:cs="Arial"/>
                <w:sz w:val="22"/>
                <w:szCs w:val="22"/>
              </w:rPr>
              <w:t>eg</w:t>
            </w:r>
            <w:proofErr w:type="spellEnd"/>
            <w:r w:rsidRPr="00BA15BB">
              <w:rPr>
                <w:rFonts w:cs="Arial"/>
                <w:sz w:val="22"/>
                <w:szCs w:val="22"/>
              </w:rPr>
              <w:t>, such as domestic violence, substance misuse);</w:t>
            </w:r>
          </w:p>
          <w:p w:rsidR="00B41C83" w:rsidRDefault="00B41C83" w:rsidP="008B278A">
            <w:pPr>
              <w:numPr>
                <w:ilvl w:val="0"/>
                <w:numId w:val="24"/>
              </w:numPr>
              <w:tabs>
                <w:tab w:val="left" w:pos="1050"/>
              </w:tabs>
              <w:spacing w:after="120"/>
              <w:ind w:hanging="675"/>
              <w:jc w:val="both"/>
              <w:rPr>
                <w:rFonts w:cs="Arial"/>
                <w:sz w:val="22"/>
                <w:szCs w:val="22"/>
              </w:rPr>
            </w:pPr>
            <w:r w:rsidRPr="00BA15BB">
              <w:rPr>
                <w:rFonts w:cs="Arial"/>
                <w:sz w:val="22"/>
                <w:szCs w:val="22"/>
              </w:rPr>
              <w:t>consideration of the extent of involvement of Child Safety Services during the child’s lifetime (which includes the levels of involvement being grouped into categories);</w:t>
            </w:r>
          </w:p>
          <w:p w:rsidR="00B41C83" w:rsidRDefault="00B41C83" w:rsidP="008B278A">
            <w:pPr>
              <w:numPr>
                <w:ilvl w:val="0"/>
                <w:numId w:val="24"/>
              </w:numPr>
              <w:tabs>
                <w:tab w:val="left" w:pos="1050"/>
              </w:tabs>
              <w:spacing w:after="120"/>
              <w:ind w:hanging="675"/>
              <w:jc w:val="both"/>
              <w:rPr>
                <w:rFonts w:cs="Arial"/>
                <w:sz w:val="22"/>
                <w:szCs w:val="22"/>
              </w:rPr>
            </w:pPr>
            <w:proofErr w:type="gramStart"/>
            <w:r w:rsidRPr="00BA15BB">
              <w:rPr>
                <w:rFonts w:cs="Arial"/>
                <w:sz w:val="22"/>
                <w:szCs w:val="22"/>
              </w:rPr>
              <w:t>referral</w:t>
            </w:r>
            <w:proofErr w:type="gramEnd"/>
            <w:r w:rsidRPr="00BA15BB">
              <w:rPr>
                <w:rFonts w:cs="Arial"/>
                <w:sz w:val="22"/>
                <w:szCs w:val="22"/>
              </w:rPr>
              <w:t xml:space="preserve"> of issues to other </w:t>
            </w:r>
            <w:r>
              <w:rPr>
                <w:rFonts w:cs="Arial"/>
                <w:sz w:val="22"/>
                <w:szCs w:val="22"/>
              </w:rPr>
              <w:t xml:space="preserve">Qld </w:t>
            </w:r>
            <w:r w:rsidRPr="00BA15BB">
              <w:rPr>
                <w:rFonts w:cs="Arial"/>
                <w:sz w:val="22"/>
                <w:szCs w:val="22"/>
              </w:rPr>
              <w:t>Government agencies for consideration of options to strengthen the agency</w:t>
            </w:r>
            <w:r>
              <w:rPr>
                <w:rFonts w:cs="Arial"/>
                <w:sz w:val="22"/>
                <w:szCs w:val="22"/>
              </w:rPr>
              <w:t>’s</w:t>
            </w:r>
            <w:r w:rsidRPr="00BA15BB">
              <w:rPr>
                <w:rFonts w:cs="Arial"/>
                <w:sz w:val="22"/>
                <w:szCs w:val="22"/>
              </w:rPr>
              <w:t xml:space="preserve"> involvement in areas relating to improving service responses.</w:t>
            </w:r>
            <w:r>
              <w:rPr>
                <w:rFonts w:cs="Arial"/>
                <w:sz w:val="22"/>
                <w:szCs w:val="22"/>
              </w:rPr>
              <w:t xml:space="preserve"> </w:t>
            </w:r>
            <w:r w:rsidRPr="00BA15BB">
              <w:rPr>
                <w:rFonts w:cs="Arial"/>
                <w:sz w:val="22"/>
                <w:szCs w:val="22"/>
              </w:rPr>
              <w:t xml:space="preserve"> Those efforts are aimed at improving cross-agency collaboration and highlight the complexity and multi-disciplinary nature of implementing an effective child protection response; and</w:t>
            </w:r>
            <w:r>
              <w:rPr>
                <w:rFonts w:cs="Arial"/>
                <w:sz w:val="22"/>
                <w:szCs w:val="22"/>
              </w:rPr>
              <w:t xml:space="preserve"> </w:t>
            </w:r>
          </w:p>
          <w:p w:rsidR="00B41C83" w:rsidRPr="006127C5" w:rsidRDefault="00B41C83" w:rsidP="008B278A">
            <w:pPr>
              <w:numPr>
                <w:ilvl w:val="0"/>
                <w:numId w:val="24"/>
              </w:numPr>
              <w:tabs>
                <w:tab w:val="left" w:pos="1050"/>
              </w:tabs>
              <w:spacing w:after="120"/>
              <w:ind w:hanging="675"/>
              <w:jc w:val="both"/>
              <w:rPr>
                <w:rFonts w:cs="Arial"/>
                <w:sz w:val="22"/>
                <w:szCs w:val="22"/>
              </w:rPr>
            </w:pPr>
            <w:proofErr w:type="gramStart"/>
            <w:r w:rsidRPr="00BA15BB">
              <w:rPr>
                <w:rFonts w:cs="Arial"/>
                <w:sz w:val="22"/>
                <w:szCs w:val="22"/>
              </w:rPr>
              <w:t>comments</w:t>
            </w:r>
            <w:proofErr w:type="gramEnd"/>
            <w:r w:rsidRPr="00BA15BB">
              <w:rPr>
                <w:rFonts w:cs="Arial"/>
                <w:sz w:val="22"/>
                <w:szCs w:val="22"/>
              </w:rPr>
              <w:t xml:space="preserve"> made on government initiatives and funding with respect to improving child safety.</w:t>
            </w:r>
          </w:p>
        </w:tc>
      </w:tr>
      <w:tr w:rsidR="00B41C83" w:rsidRPr="006127C5" w:rsidTr="00B271F2">
        <w:tc>
          <w:tcPr>
            <w:tcW w:w="1577" w:type="dxa"/>
          </w:tcPr>
          <w:p w:rsidR="00B41C83" w:rsidRPr="00A330F8" w:rsidRDefault="00B41C83" w:rsidP="008B278A">
            <w:pPr>
              <w:tabs>
                <w:tab w:val="left" w:pos="1050"/>
              </w:tabs>
              <w:spacing w:before="120"/>
              <w:jc w:val="both"/>
              <w:rPr>
                <w:rFonts w:cs="Arial"/>
                <w:b/>
                <w:sz w:val="22"/>
                <w:szCs w:val="22"/>
              </w:rPr>
            </w:pPr>
            <w:r w:rsidRPr="00A330F8">
              <w:rPr>
                <w:rFonts w:cs="Arial"/>
                <w:b/>
                <w:sz w:val="22"/>
                <w:szCs w:val="22"/>
              </w:rPr>
              <w:t>Western Australia</w:t>
            </w:r>
          </w:p>
        </w:tc>
        <w:tc>
          <w:tcPr>
            <w:tcW w:w="8971" w:type="dxa"/>
          </w:tcPr>
          <w:p w:rsidR="00B41C83" w:rsidRPr="00A330F8" w:rsidRDefault="00B41C83" w:rsidP="008B278A">
            <w:pPr>
              <w:spacing w:before="120"/>
              <w:jc w:val="both"/>
              <w:rPr>
                <w:rFonts w:cs="Arial"/>
                <w:sz w:val="22"/>
                <w:szCs w:val="22"/>
              </w:rPr>
            </w:pPr>
            <w:r w:rsidRPr="00A330F8">
              <w:rPr>
                <w:rFonts w:cs="Arial"/>
                <w:sz w:val="22"/>
                <w:szCs w:val="22"/>
              </w:rPr>
              <w:t>Western Australia</w:t>
            </w:r>
            <w:r>
              <w:rPr>
                <w:rFonts w:cs="Arial"/>
                <w:sz w:val="22"/>
                <w:szCs w:val="22"/>
              </w:rPr>
              <w:t xml:space="preserve"> </w:t>
            </w:r>
            <w:r w:rsidRPr="00A330F8">
              <w:rPr>
                <w:rFonts w:cs="Arial"/>
                <w:sz w:val="22"/>
                <w:szCs w:val="22"/>
              </w:rPr>
              <w:t>had a Child Death Review Team</w:t>
            </w:r>
            <w:r>
              <w:rPr>
                <w:rFonts w:cs="Arial"/>
                <w:sz w:val="22"/>
                <w:szCs w:val="22"/>
              </w:rPr>
              <w:t xml:space="preserve"> up until 30 June 2009</w:t>
            </w:r>
            <w:r w:rsidRPr="00A330F8">
              <w:rPr>
                <w:rFonts w:cs="Arial"/>
                <w:sz w:val="22"/>
                <w:szCs w:val="22"/>
              </w:rPr>
              <w:t>.</w:t>
            </w:r>
            <w:r>
              <w:rPr>
                <w:rFonts w:cs="Arial"/>
                <w:sz w:val="22"/>
                <w:szCs w:val="22"/>
              </w:rPr>
              <w:t xml:space="preserve"> </w:t>
            </w:r>
            <w:r w:rsidRPr="00A330F8">
              <w:rPr>
                <w:rFonts w:cs="Arial"/>
                <w:sz w:val="22"/>
                <w:szCs w:val="22"/>
              </w:rPr>
              <w:t xml:space="preserve"> Th</w:t>
            </w:r>
            <w:r>
              <w:rPr>
                <w:rFonts w:cs="Arial"/>
                <w:sz w:val="22"/>
                <w:szCs w:val="22"/>
              </w:rPr>
              <w:t>e</w:t>
            </w:r>
            <w:r w:rsidRPr="00A330F8">
              <w:rPr>
                <w:rFonts w:cs="Arial"/>
                <w:sz w:val="22"/>
                <w:szCs w:val="22"/>
              </w:rPr>
              <w:t xml:space="preserve"> role</w:t>
            </w:r>
            <w:r>
              <w:rPr>
                <w:rFonts w:cs="Arial"/>
                <w:sz w:val="22"/>
                <w:szCs w:val="22"/>
              </w:rPr>
              <w:t xml:space="preserve"> for the review of child deaths</w:t>
            </w:r>
            <w:r w:rsidRPr="00A330F8">
              <w:rPr>
                <w:rFonts w:cs="Arial"/>
                <w:sz w:val="22"/>
                <w:szCs w:val="22"/>
              </w:rPr>
              <w:t xml:space="preserve"> has since been transferred to the Office of the Ombudsman.</w:t>
            </w:r>
          </w:p>
          <w:p w:rsidR="00B41C83" w:rsidRPr="00A330F8" w:rsidRDefault="00B41C83" w:rsidP="008B278A">
            <w:pPr>
              <w:jc w:val="both"/>
              <w:rPr>
                <w:rFonts w:cs="Arial"/>
                <w:sz w:val="22"/>
                <w:szCs w:val="22"/>
              </w:rPr>
            </w:pPr>
          </w:p>
          <w:p w:rsidR="00B41C83" w:rsidRPr="00A330F8" w:rsidRDefault="00B41C83" w:rsidP="008B278A">
            <w:pPr>
              <w:jc w:val="both"/>
              <w:rPr>
                <w:rFonts w:cs="Arial"/>
                <w:sz w:val="22"/>
                <w:szCs w:val="22"/>
              </w:rPr>
            </w:pPr>
            <w:r w:rsidRPr="00A330F8">
              <w:rPr>
                <w:rFonts w:cs="Arial"/>
                <w:sz w:val="22"/>
                <w:szCs w:val="22"/>
              </w:rPr>
              <w:t xml:space="preserve">The </w:t>
            </w:r>
            <w:r>
              <w:rPr>
                <w:rFonts w:cs="Arial"/>
                <w:sz w:val="22"/>
                <w:szCs w:val="22"/>
              </w:rPr>
              <w:t xml:space="preserve">WA </w:t>
            </w:r>
            <w:r w:rsidRPr="00A330F8">
              <w:rPr>
                <w:rFonts w:cs="Arial"/>
                <w:sz w:val="22"/>
                <w:szCs w:val="22"/>
              </w:rPr>
              <w:t>Ombudsman</w:t>
            </w:r>
            <w:r>
              <w:rPr>
                <w:rFonts w:cs="Arial"/>
                <w:sz w:val="22"/>
                <w:szCs w:val="22"/>
              </w:rPr>
              <w:t xml:space="preserve"> has power</w:t>
            </w:r>
            <w:r w:rsidRPr="00A330F8">
              <w:rPr>
                <w:rFonts w:cs="Arial"/>
                <w:sz w:val="22"/>
                <w:szCs w:val="22"/>
              </w:rPr>
              <w:t xml:space="preserve"> to review and investigate certain deaths of children</w:t>
            </w:r>
            <w:r>
              <w:rPr>
                <w:rFonts w:cs="Arial"/>
                <w:sz w:val="22"/>
                <w:szCs w:val="22"/>
              </w:rPr>
              <w:t xml:space="preserve"> pursuant to section 19A of the </w:t>
            </w:r>
            <w:r w:rsidRPr="00335BED">
              <w:rPr>
                <w:rFonts w:cs="Arial"/>
                <w:i/>
                <w:sz w:val="22"/>
                <w:szCs w:val="22"/>
              </w:rPr>
              <w:t>Parliamentary Commissioner Act 1971 (WA)</w:t>
            </w:r>
            <w:r w:rsidRPr="00A330F8">
              <w:rPr>
                <w:rFonts w:cs="Arial"/>
                <w:sz w:val="22"/>
                <w:szCs w:val="22"/>
              </w:rPr>
              <w:t xml:space="preserve">. </w:t>
            </w:r>
            <w:r>
              <w:rPr>
                <w:rFonts w:cs="Arial"/>
                <w:sz w:val="22"/>
                <w:szCs w:val="22"/>
              </w:rPr>
              <w:t xml:space="preserve"> </w:t>
            </w:r>
            <w:r w:rsidRPr="00A330F8">
              <w:rPr>
                <w:rFonts w:cs="Arial"/>
                <w:sz w:val="22"/>
                <w:szCs w:val="22"/>
              </w:rPr>
              <w:t xml:space="preserve">The </w:t>
            </w:r>
            <w:r>
              <w:rPr>
                <w:rFonts w:cs="Arial"/>
                <w:sz w:val="22"/>
                <w:szCs w:val="22"/>
              </w:rPr>
              <w:t xml:space="preserve">WA </w:t>
            </w:r>
            <w:r w:rsidRPr="00A330F8">
              <w:rPr>
                <w:rFonts w:cs="Arial"/>
                <w:sz w:val="22"/>
                <w:szCs w:val="22"/>
              </w:rPr>
              <w:t xml:space="preserve">Department of Child Protection receives information from the Coroner on all sudden or unexpected deaths of children and notifies the Ombudsman of these deaths and </w:t>
            </w:r>
            <w:r>
              <w:rPr>
                <w:rFonts w:cs="Arial"/>
                <w:sz w:val="22"/>
                <w:szCs w:val="22"/>
              </w:rPr>
              <w:t>o</w:t>
            </w:r>
            <w:r w:rsidRPr="00A330F8">
              <w:rPr>
                <w:rFonts w:cs="Arial"/>
                <w:sz w:val="22"/>
                <w:szCs w:val="22"/>
              </w:rPr>
              <w:t xml:space="preserve">f deaths of children in the Department’s care. </w:t>
            </w:r>
            <w:r>
              <w:rPr>
                <w:rFonts w:cs="Arial"/>
                <w:sz w:val="22"/>
                <w:szCs w:val="22"/>
              </w:rPr>
              <w:t xml:space="preserve"> </w:t>
            </w:r>
            <w:r w:rsidRPr="00A330F8">
              <w:rPr>
                <w:rFonts w:cs="Arial"/>
                <w:sz w:val="22"/>
                <w:szCs w:val="22"/>
              </w:rPr>
              <w:t>The Ombudsman examines all child death notifications received and determines whether the death is an ‘investigable death’.</w:t>
            </w:r>
            <w:r w:rsidRPr="00A330F8">
              <w:rPr>
                <w:rStyle w:val="FootnoteReference"/>
                <w:rFonts w:cs="Arial"/>
                <w:sz w:val="22"/>
                <w:szCs w:val="22"/>
              </w:rPr>
              <w:footnoteReference w:id="13"/>
            </w:r>
          </w:p>
          <w:p w:rsidR="00B41C83" w:rsidRPr="00A330F8" w:rsidRDefault="00B41C83" w:rsidP="008B278A">
            <w:pPr>
              <w:jc w:val="both"/>
              <w:rPr>
                <w:rFonts w:cs="Arial"/>
                <w:sz w:val="22"/>
                <w:szCs w:val="22"/>
              </w:rPr>
            </w:pPr>
          </w:p>
          <w:p w:rsidR="00B41C83" w:rsidRPr="00A330F8" w:rsidRDefault="00B41C83" w:rsidP="008B278A">
            <w:pPr>
              <w:jc w:val="both"/>
              <w:rPr>
                <w:rFonts w:cs="Arial"/>
                <w:sz w:val="22"/>
                <w:szCs w:val="22"/>
              </w:rPr>
            </w:pPr>
            <w:r>
              <w:rPr>
                <w:rFonts w:cs="Arial"/>
                <w:sz w:val="22"/>
                <w:szCs w:val="22"/>
              </w:rPr>
              <w:t>The</w:t>
            </w:r>
            <w:r w:rsidRPr="00A330F8">
              <w:rPr>
                <w:rFonts w:cs="Arial"/>
                <w:sz w:val="22"/>
                <w:szCs w:val="22"/>
              </w:rPr>
              <w:t xml:space="preserve"> </w:t>
            </w:r>
            <w:r>
              <w:rPr>
                <w:rFonts w:cs="Arial"/>
                <w:sz w:val="22"/>
                <w:szCs w:val="22"/>
              </w:rPr>
              <w:t xml:space="preserve">WA </w:t>
            </w:r>
            <w:r w:rsidRPr="00A330F8">
              <w:rPr>
                <w:rFonts w:cs="Arial"/>
                <w:sz w:val="22"/>
                <w:szCs w:val="22"/>
              </w:rPr>
              <w:t>Ombudsman has established a Child Death Review Advisory Panel</w:t>
            </w:r>
            <w:r>
              <w:rPr>
                <w:rFonts w:cs="Arial"/>
                <w:sz w:val="22"/>
                <w:szCs w:val="22"/>
              </w:rPr>
              <w:t xml:space="preserve"> (the Advisory Panel)</w:t>
            </w:r>
            <w:r w:rsidRPr="00A330F8">
              <w:rPr>
                <w:rFonts w:cs="Arial"/>
                <w:sz w:val="22"/>
                <w:szCs w:val="22"/>
              </w:rPr>
              <w:t xml:space="preserve"> to provide independent advice to the Ombudsman</w:t>
            </w:r>
            <w:r>
              <w:rPr>
                <w:rFonts w:cs="Arial"/>
                <w:sz w:val="22"/>
                <w:szCs w:val="22"/>
              </w:rPr>
              <w:t>.  The Advisory Panel provides advice to the Ombudsman</w:t>
            </w:r>
            <w:r w:rsidRPr="00A330F8">
              <w:rPr>
                <w:rFonts w:cs="Arial"/>
                <w:sz w:val="22"/>
                <w:szCs w:val="22"/>
              </w:rPr>
              <w:t xml:space="preserve"> on issues and trends that fall within the scope of the child death review function of the Ombudsman; on contemporary professional practice relating to the wellbeing of children and their families; and about issues that impact on the capacity of public authorities to ensure the safety and wellbeing of children and their families. </w:t>
            </w:r>
          </w:p>
          <w:p w:rsidR="00B41C83" w:rsidRPr="006127C5" w:rsidRDefault="00B41C83" w:rsidP="008B278A">
            <w:pPr>
              <w:tabs>
                <w:tab w:val="left" w:pos="1050"/>
              </w:tabs>
              <w:spacing w:before="120"/>
              <w:jc w:val="both"/>
              <w:rPr>
                <w:rFonts w:cs="Arial"/>
                <w:sz w:val="22"/>
                <w:szCs w:val="22"/>
              </w:rPr>
            </w:pPr>
            <w:r>
              <w:rPr>
                <w:rFonts w:cs="Arial"/>
                <w:sz w:val="22"/>
                <w:szCs w:val="22"/>
              </w:rPr>
              <w:t xml:space="preserve">The WA Ombudsman reviews the circumstances in which, and why, child deaths occur, identifies patterns and trends arising from child deaths and seeks to improve public administration to prevent or reduce child deaths. </w:t>
            </w:r>
          </w:p>
        </w:tc>
      </w:tr>
      <w:tr w:rsidR="00B41C83" w:rsidRPr="006127C5" w:rsidTr="00B271F2">
        <w:tc>
          <w:tcPr>
            <w:tcW w:w="1577" w:type="dxa"/>
          </w:tcPr>
          <w:p w:rsidR="00B41C83" w:rsidRPr="00A330F8" w:rsidRDefault="00B41C83" w:rsidP="008B278A">
            <w:pPr>
              <w:tabs>
                <w:tab w:val="left" w:pos="1050"/>
              </w:tabs>
              <w:spacing w:before="120"/>
              <w:jc w:val="both"/>
              <w:rPr>
                <w:rFonts w:cs="Arial"/>
                <w:b/>
                <w:sz w:val="22"/>
                <w:szCs w:val="22"/>
              </w:rPr>
            </w:pPr>
            <w:r w:rsidRPr="00A330F8">
              <w:rPr>
                <w:rFonts w:cs="Arial"/>
                <w:b/>
                <w:sz w:val="22"/>
                <w:szCs w:val="22"/>
              </w:rPr>
              <w:t xml:space="preserve">South Australia </w:t>
            </w:r>
          </w:p>
        </w:tc>
        <w:tc>
          <w:tcPr>
            <w:tcW w:w="8971" w:type="dxa"/>
          </w:tcPr>
          <w:p w:rsidR="00B41C83" w:rsidRPr="00A330F8" w:rsidRDefault="00B41C83" w:rsidP="008B278A">
            <w:pPr>
              <w:spacing w:before="120"/>
              <w:jc w:val="both"/>
              <w:rPr>
                <w:rFonts w:cs="Arial"/>
                <w:sz w:val="22"/>
                <w:szCs w:val="22"/>
                <w:lang w:val="en-US"/>
              </w:rPr>
            </w:pPr>
            <w:r>
              <w:rPr>
                <w:rFonts w:cs="Arial"/>
                <w:sz w:val="22"/>
                <w:szCs w:val="22"/>
                <w:lang w:val="en-US"/>
              </w:rPr>
              <w:t>In SA, t</w:t>
            </w:r>
            <w:r w:rsidRPr="00A330F8">
              <w:rPr>
                <w:rFonts w:cs="Arial"/>
                <w:sz w:val="22"/>
                <w:szCs w:val="22"/>
                <w:lang w:val="en-US"/>
              </w:rPr>
              <w:t>he Child Death and Serious Injury Review Committee</w:t>
            </w:r>
            <w:r>
              <w:rPr>
                <w:rFonts w:cs="Arial"/>
                <w:sz w:val="22"/>
                <w:szCs w:val="22"/>
                <w:lang w:val="en-US"/>
              </w:rPr>
              <w:t>)</w:t>
            </w:r>
            <w:r w:rsidRPr="00A330F8">
              <w:rPr>
                <w:rFonts w:cs="Arial"/>
                <w:sz w:val="22"/>
                <w:szCs w:val="22"/>
                <w:lang w:val="en-US"/>
              </w:rPr>
              <w:t xml:space="preserve"> review</w:t>
            </w:r>
            <w:r>
              <w:rPr>
                <w:rFonts w:cs="Arial"/>
                <w:sz w:val="22"/>
                <w:szCs w:val="22"/>
                <w:lang w:val="en-US"/>
              </w:rPr>
              <w:t>s</w:t>
            </w:r>
            <w:r w:rsidRPr="00A330F8">
              <w:rPr>
                <w:rFonts w:cs="Arial"/>
                <w:sz w:val="22"/>
                <w:szCs w:val="22"/>
                <w:lang w:val="en-US"/>
              </w:rPr>
              <w:t xml:space="preserve"> the circumstances and causes of deaths and serious injuries to all South Australian children.</w:t>
            </w:r>
            <w:r w:rsidRPr="00A330F8">
              <w:rPr>
                <w:rStyle w:val="FootnoteReference"/>
                <w:rFonts w:cs="Arial"/>
                <w:sz w:val="22"/>
                <w:szCs w:val="22"/>
                <w:lang w:val="en-US"/>
              </w:rPr>
              <w:footnoteReference w:id="14"/>
            </w:r>
            <w:r w:rsidRPr="00A330F8">
              <w:rPr>
                <w:rFonts w:cs="Arial"/>
                <w:sz w:val="22"/>
                <w:szCs w:val="22"/>
                <w:lang w:val="en-US"/>
              </w:rPr>
              <w:t xml:space="preserve"> </w:t>
            </w:r>
            <w:r>
              <w:rPr>
                <w:rFonts w:cs="Arial"/>
                <w:sz w:val="22"/>
                <w:szCs w:val="22"/>
                <w:lang w:val="en-US"/>
              </w:rPr>
              <w:t xml:space="preserve"> The SA </w:t>
            </w:r>
            <w:r w:rsidRPr="00A330F8">
              <w:rPr>
                <w:rFonts w:cs="Arial"/>
                <w:sz w:val="22"/>
                <w:szCs w:val="22"/>
                <w:lang w:val="en-US"/>
              </w:rPr>
              <w:t>Child Death and Serious Injury Review Committee</w:t>
            </w:r>
            <w:r>
              <w:rPr>
                <w:rFonts w:cs="Arial"/>
                <w:sz w:val="22"/>
                <w:szCs w:val="22"/>
                <w:lang w:val="en-US"/>
              </w:rPr>
              <w:t xml:space="preserve"> </w:t>
            </w:r>
            <w:proofErr w:type="gramStart"/>
            <w:r>
              <w:rPr>
                <w:rFonts w:cs="Arial"/>
                <w:sz w:val="22"/>
                <w:szCs w:val="22"/>
                <w:lang w:val="en-US"/>
              </w:rPr>
              <w:t>is</w:t>
            </w:r>
            <w:proofErr w:type="gramEnd"/>
            <w:r>
              <w:rPr>
                <w:rFonts w:cs="Arial"/>
                <w:sz w:val="22"/>
                <w:szCs w:val="22"/>
                <w:lang w:val="en-US"/>
              </w:rPr>
              <w:t xml:space="preserve"> established pursuant to Part 7C of the </w:t>
            </w:r>
            <w:hyperlink r:id="rId11" w:tgtFrame="_blank" w:history="1">
              <w:r w:rsidRPr="009909BE">
                <w:rPr>
                  <w:rStyle w:val="Emphasis"/>
                  <w:rFonts w:cs="Arial"/>
                  <w:bCs/>
                  <w:color w:val="0000FF"/>
                  <w:sz w:val="22"/>
                  <w:szCs w:val="22"/>
                  <w:lang w:val="en-US"/>
                </w:rPr>
                <w:t>Children’s Protection Act 1993</w:t>
              </w:r>
              <w:r>
                <w:rPr>
                  <w:rStyle w:val="Emphasis"/>
                  <w:rFonts w:cs="Arial"/>
                  <w:bCs/>
                  <w:color w:val="0000FF"/>
                  <w:sz w:val="22"/>
                  <w:szCs w:val="22"/>
                  <w:lang w:val="en-US"/>
                </w:rPr>
                <w:t xml:space="preserve"> (SA)</w:t>
              </w:r>
            </w:hyperlink>
            <w:r>
              <w:rPr>
                <w:rFonts w:cs="Arial"/>
                <w:sz w:val="22"/>
                <w:szCs w:val="22"/>
                <w:lang w:val="en-US"/>
              </w:rPr>
              <w:t xml:space="preserve">.  </w:t>
            </w:r>
            <w:r w:rsidRPr="00A330F8">
              <w:rPr>
                <w:rFonts w:cs="Arial"/>
                <w:sz w:val="22"/>
                <w:szCs w:val="22"/>
                <w:lang w:val="en-US"/>
              </w:rPr>
              <w:t xml:space="preserve">The </w:t>
            </w:r>
            <w:r>
              <w:rPr>
                <w:rFonts w:cs="Arial"/>
                <w:sz w:val="22"/>
                <w:szCs w:val="22"/>
                <w:lang w:val="en-US"/>
              </w:rPr>
              <w:t xml:space="preserve">SA </w:t>
            </w:r>
            <w:r w:rsidRPr="00A330F8">
              <w:rPr>
                <w:rFonts w:cs="Arial"/>
                <w:sz w:val="22"/>
                <w:szCs w:val="22"/>
                <w:lang w:val="en-US"/>
              </w:rPr>
              <w:t>Child Death and Serious Injury Review Committee</w:t>
            </w:r>
            <w:r>
              <w:rPr>
                <w:rFonts w:cs="Arial"/>
                <w:sz w:val="22"/>
                <w:szCs w:val="22"/>
                <w:lang w:val="en-US"/>
              </w:rPr>
              <w:t xml:space="preserve"> </w:t>
            </w:r>
            <w:r w:rsidRPr="00A330F8">
              <w:rPr>
                <w:rFonts w:cs="Arial"/>
                <w:sz w:val="22"/>
                <w:szCs w:val="22"/>
                <w:lang w:val="en-US"/>
              </w:rPr>
              <w:t xml:space="preserve">may make recommendations to </w:t>
            </w:r>
            <w:r>
              <w:rPr>
                <w:rFonts w:cs="Arial"/>
                <w:sz w:val="22"/>
                <w:szCs w:val="22"/>
                <w:lang w:val="en-US"/>
              </w:rPr>
              <w:t xml:space="preserve">the SA </w:t>
            </w:r>
            <w:r w:rsidRPr="00A330F8">
              <w:rPr>
                <w:rFonts w:cs="Arial"/>
                <w:sz w:val="22"/>
                <w:szCs w:val="22"/>
                <w:lang w:val="en-US"/>
              </w:rPr>
              <w:t>Government suggesting changes in systems, policies, procedures</w:t>
            </w:r>
            <w:r>
              <w:rPr>
                <w:rFonts w:cs="Arial"/>
                <w:sz w:val="22"/>
                <w:szCs w:val="22"/>
                <w:lang w:val="en-US"/>
              </w:rPr>
              <w:t>,</w:t>
            </w:r>
            <w:r w:rsidRPr="00A330F8">
              <w:rPr>
                <w:rFonts w:cs="Arial"/>
                <w:sz w:val="22"/>
                <w:szCs w:val="22"/>
                <w:lang w:val="en-US"/>
              </w:rPr>
              <w:t xml:space="preserve"> practices or legislation that may help</w:t>
            </w:r>
            <w:r>
              <w:rPr>
                <w:rFonts w:cs="Arial"/>
                <w:sz w:val="22"/>
                <w:szCs w:val="22"/>
                <w:lang w:val="en-US"/>
              </w:rPr>
              <w:t xml:space="preserve"> to</w:t>
            </w:r>
            <w:r w:rsidRPr="00A330F8">
              <w:rPr>
                <w:rFonts w:cs="Arial"/>
                <w:sz w:val="22"/>
                <w:szCs w:val="22"/>
                <w:lang w:val="en-US"/>
              </w:rPr>
              <w:t xml:space="preserve"> prevent similar deaths or serious injuries from occurring again.</w:t>
            </w:r>
            <w:r>
              <w:rPr>
                <w:rFonts w:cs="Arial"/>
                <w:sz w:val="22"/>
                <w:szCs w:val="22"/>
                <w:lang w:val="en-US"/>
              </w:rPr>
              <w:t xml:space="preserve"> </w:t>
            </w:r>
            <w:r w:rsidRPr="00A330F8">
              <w:rPr>
                <w:rFonts w:cs="Arial"/>
                <w:sz w:val="22"/>
                <w:szCs w:val="22"/>
                <w:lang w:val="en-US"/>
              </w:rPr>
              <w:t xml:space="preserve"> The </w:t>
            </w:r>
            <w:r>
              <w:rPr>
                <w:rFonts w:cs="Arial"/>
                <w:sz w:val="22"/>
                <w:szCs w:val="22"/>
                <w:lang w:val="en-US"/>
              </w:rPr>
              <w:t xml:space="preserve">SA </w:t>
            </w:r>
            <w:r w:rsidRPr="00A330F8">
              <w:rPr>
                <w:rFonts w:cs="Arial"/>
                <w:sz w:val="22"/>
                <w:szCs w:val="22"/>
                <w:lang w:val="en-US"/>
              </w:rPr>
              <w:t>Child Death and Serious Injury Review Committee</w:t>
            </w:r>
            <w:r>
              <w:rPr>
                <w:rFonts w:cs="Arial"/>
                <w:sz w:val="22"/>
                <w:szCs w:val="22"/>
                <w:lang w:val="en-US"/>
              </w:rPr>
              <w:t xml:space="preserve">’s </w:t>
            </w:r>
            <w:r w:rsidRPr="00A330F8">
              <w:rPr>
                <w:rFonts w:cs="Arial"/>
                <w:sz w:val="22"/>
                <w:szCs w:val="22"/>
                <w:lang w:val="en-US"/>
              </w:rPr>
              <w:t xml:space="preserve">functions include: </w:t>
            </w:r>
          </w:p>
          <w:p w:rsidR="00B41C83" w:rsidRPr="00A330F8" w:rsidRDefault="00B41C83" w:rsidP="008B278A">
            <w:pPr>
              <w:jc w:val="both"/>
              <w:rPr>
                <w:rFonts w:cs="Arial"/>
                <w:sz w:val="22"/>
                <w:szCs w:val="22"/>
                <w:lang w:val="en-US"/>
              </w:rPr>
            </w:pPr>
          </w:p>
          <w:p w:rsidR="00B41C83" w:rsidRPr="00A330F8" w:rsidRDefault="00B41C83" w:rsidP="008B278A">
            <w:pPr>
              <w:numPr>
                <w:ilvl w:val="0"/>
                <w:numId w:val="7"/>
              </w:numPr>
              <w:tabs>
                <w:tab w:val="clear" w:pos="1080"/>
                <w:tab w:val="num" w:pos="540"/>
              </w:tabs>
              <w:spacing w:after="120"/>
              <w:ind w:left="539" w:hanging="539"/>
              <w:jc w:val="both"/>
              <w:rPr>
                <w:rFonts w:cs="Arial"/>
                <w:sz w:val="22"/>
                <w:szCs w:val="22"/>
              </w:rPr>
            </w:pPr>
            <w:r w:rsidRPr="00A330F8">
              <w:rPr>
                <w:rFonts w:cs="Arial"/>
                <w:sz w:val="22"/>
                <w:szCs w:val="22"/>
              </w:rPr>
              <w:t>maintaining a database of the circumstances of and causes of death of children in SA;</w:t>
            </w:r>
          </w:p>
          <w:p w:rsidR="00B41C83" w:rsidRPr="00A330F8" w:rsidRDefault="00B41C83" w:rsidP="008B278A">
            <w:pPr>
              <w:numPr>
                <w:ilvl w:val="0"/>
                <w:numId w:val="7"/>
              </w:numPr>
              <w:tabs>
                <w:tab w:val="clear" w:pos="1080"/>
                <w:tab w:val="num" w:pos="540"/>
              </w:tabs>
              <w:spacing w:after="120"/>
              <w:ind w:left="539" w:hanging="539"/>
              <w:jc w:val="both"/>
              <w:rPr>
                <w:rFonts w:cs="Arial"/>
                <w:sz w:val="22"/>
                <w:szCs w:val="22"/>
              </w:rPr>
            </w:pPr>
            <w:r w:rsidRPr="00A330F8">
              <w:rPr>
                <w:rFonts w:cs="Arial"/>
                <w:sz w:val="22"/>
                <w:szCs w:val="22"/>
              </w:rPr>
              <w:t>reviewing deaths and serious injuries with the aim of identifying</w:t>
            </w:r>
            <w:r>
              <w:rPr>
                <w:rFonts w:cs="Arial"/>
                <w:sz w:val="22"/>
                <w:szCs w:val="22"/>
              </w:rPr>
              <w:t xml:space="preserve"> and recommending</w:t>
            </w:r>
            <w:r w:rsidRPr="00A330F8">
              <w:rPr>
                <w:rFonts w:cs="Arial"/>
                <w:sz w:val="22"/>
                <w:szCs w:val="22"/>
              </w:rPr>
              <w:t xml:space="preserve"> legislative or administrative means to prevent such deaths or injuries re-occurring;</w:t>
            </w:r>
          </w:p>
          <w:p w:rsidR="00B41C83" w:rsidRPr="00A330F8" w:rsidRDefault="00B41C83" w:rsidP="008B278A">
            <w:pPr>
              <w:numPr>
                <w:ilvl w:val="0"/>
                <w:numId w:val="7"/>
              </w:numPr>
              <w:tabs>
                <w:tab w:val="clear" w:pos="1080"/>
                <w:tab w:val="num" w:pos="540"/>
              </w:tabs>
              <w:spacing w:after="120"/>
              <w:ind w:left="539" w:hanging="539"/>
              <w:jc w:val="both"/>
              <w:rPr>
                <w:rFonts w:cs="Arial"/>
                <w:sz w:val="22"/>
                <w:szCs w:val="22"/>
              </w:rPr>
            </w:pPr>
            <w:r w:rsidRPr="00B102B6">
              <w:rPr>
                <w:rFonts w:cs="Arial"/>
                <w:sz w:val="22"/>
                <w:szCs w:val="22"/>
              </w:rPr>
              <w:t>requesting any person to produce a document that is relevant to the review;</w:t>
            </w:r>
          </w:p>
          <w:p w:rsidR="00B41C83" w:rsidRPr="00B102B6" w:rsidRDefault="00B41C83" w:rsidP="008B278A">
            <w:pPr>
              <w:numPr>
                <w:ilvl w:val="0"/>
                <w:numId w:val="7"/>
              </w:numPr>
              <w:tabs>
                <w:tab w:val="clear" w:pos="1080"/>
                <w:tab w:val="num" w:pos="540"/>
              </w:tabs>
              <w:spacing w:after="120"/>
              <w:ind w:left="539" w:hanging="539"/>
              <w:jc w:val="both"/>
              <w:rPr>
                <w:rFonts w:cs="Arial"/>
                <w:sz w:val="22"/>
                <w:szCs w:val="22"/>
              </w:rPr>
            </w:pPr>
            <w:r w:rsidRPr="00A330F8">
              <w:rPr>
                <w:rFonts w:cs="Arial"/>
                <w:sz w:val="22"/>
                <w:szCs w:val="22"/>
              </w:rPr>
              <w:t xml:space="preserve">entering into arrangements with other government agencies for the release of </w:t>
            </w:r>
            <w:r w:rsidRPr="00B102B6">
              <w:rPr>
                <w:rFonts w:cs="Arial"/>
                <w:sz w:val="22"/>
                <w:szCs w:val="22"/>
              </w:rPr>
              <w:t>information relevant to a review;</w:t>
            </w:r>
          </w:p>
          <w:p w:rsidR="00B41C83" w:rsidRPr="00A330F8" w:rsidRDefault="00B41C83" w:rsidP="008B278A">
            <w:pPr>
              <w:numPr>
                <w:ilvl w:val="0"/>
                <w:numId w:val="7"/>
              </w:numPr>
              <w:tabs>
                <w:tab w:val="clear" w:pos="1080"/>
                <w:tab w:val="num" w:pos="540"/>
              </w:tabs>
              <w:spacing w:after="120"/>
              <w:ind w:left="539" w:hanging="539"/>
              <w:jc w:val="both"/>
              <w:rPr>
                <w:rFonts w:cs="Arial"/>
                <w:sz w:val="22"/>
                <w:szCs w:val="22"/>
              </w:rPr>
            </w:pPr>
            <w:r w:rsidRPr="00B102B6">
              <w:rPr>
                <w:rFonts w:cs="Arial"/>
                <w:sz w:val="22"/>
                <w:szCs w:val="22"/>
              </w:rPr>
              <w:t xml:space="preserve">monitoring the implementation of recommendations; </w:t>
            </w:r>
            <w:r w:rsidRPr="00A330F8">
              <w:rPr>
                <w:rFonts w:cs="Arial"/>
                <w:sz w:val="22"/>
                <w:szCs w:val="22"/>
              </w:rPr>
              <w:t>and</w:t>
            </w:r>
          </w:p>
          <w:p w:rsidR="00B41C83" w:rsidRPr="00A330F8" w:rsidRDefault="00B41C83" w:rsidP="008B278A">
            <w:pPr>
              <w:numPr>
                <w:ilvl w:val="0"/>
                <w:numId w:val="7"/>
              </w:numPr>
              <w:tabs>
                <w:tab w:val="clear" w:pos="1080"/>
                <w:tab w:val="num" w:pos="540"/>
              </w:tabs>
              <w:spacing w:after="120"/>
              <w:ind w:left="539" w:hanging="539"/>
              <w:jc w:val="both"/>
              <w:rPr>
                <w:rFonts w:cs="Arial"/>
                <w:sz w:val="22"/>
                <w:szCs w:val="22"/>
              </w:rPr>
            </w:pPr>
            <w:proofErr w:type="gramStart"/>
            <w:r w:rsidRPr="00A330F8">
              <w:rPr>
                <w:rFonts w:cs="Arial"/>
                <w:sz w:val="22"/>
                <w:szCs w:val="22"/>
              </w:rPr>
              <w:t>maintaining</w:t>
            </w:r>
            <w:proofErr w:type="gramEnd"/>
            <w:r w:rsidRPr="00A330F8">
              <w:rPr>
                <w:rFonts w:cs="Arial"/>
                <w:sz w:val="22"/>
                <w:szCs w:val="22"/>
              </w:rPr>
              <w:t xml:space="preserve"> links with similar bodies interstate and overseas.</w:t>
            </w:r>
            <w:r w:rsidRPr="00A330F8">
              <w:rPr>
                <w:rStyle w:val="FootnoteReference"/>
                <w:rFonts w:cs="Arial"/>
                <w:sz w:val="22"/>
                <w:szCs w:val="22"/>
              </w:rPr>
              <w:footnoteReference w:id="15"/>
            </w:r>
          </w:p>
          <w:p w:rsidR="00B41C83" w:rsidRPr="006127C5" w:rsidRDefault="00B41C83" w:rsidP="008B278A">
            <w:pPr>
              <w:tabs>
                <w:tab w:val="left" w:pos="1050"/>
              </w:tabs>
              <w:spacing w:before="120"/>
              <w:jc w:val="both"/>
              <w:rPr>
                <w:rFonts w:cs="Arial"/>
                <w:sz w:val="22"/>
                <w:szCs w:val="22"/>
              </w:rPr>
            </w:pPr>
            <w:r w:rsidRPr="00A330F8">
              <w:rPr>
                <w:rFonts w:cs="Arial"/>
                <w:sz w:val="22"/>
                <w:szCs w:val="22"/>
              </w:rPr>
              <w:t xml:space="preserve">The </w:t>
            </w:r>
            <w:r>
              <w:rPr>
                <w:rFonts w:cs="Arial"/>
                <w:sz w:val="22"/>
                <w:szCs w:val="22"/>
                <w:lang w:val="en-US"/>
              </w:rPr>
              <w:t xml:space="preserve">SA </w:t>
            </w:r>
            <w:r w:rsidRPr="00A330F8">
              <w:rPr>
                <w:rFonts w:cs="Arial"/>
                <w:sz w:val="22"/>
                <w:szCs w:val="22"/>
                <w:lang w:val="en-US"/>
              </w:rPr>
              <w:t>Child Death and Serious Injury Review Committee</w:t>
            </w:r>
            <w:r>
              <w:rPr>
                <w:rFonts w:cs="Arial"/>
                <w:sz w:val="22"/>
                <w:szCs w:val="22"/>
                <w:lang w:val="en-US"/>
              </w:rPr>
              <w:t xml:space="preserve"> </w:t>
            </w:r>
            <w:r w:rsidRPr="00A330F8">
              <w:rPr>
                <w:rFonts w:cs="Arial"/>
                <w:sz w:val="22"/>
                <w:szCs w:val="22"/>
              </w:rPr>
              <w:t xml:space="preserve">also undertakes Reviews of Vulnerable Groups of Children (such as those children who </w:t>
            </w:r>
            <w:r>
              <w:rPr>
                <w:rFonts w:cs="Arial"/>
                <w:sz w:val="22"/>
                <w:szCs w:val="22"/>
              </w:rPr>
              <w:t>are</w:t>
            </w:r>
            <w:r w:rsidRPr="00A330F8">
              <w:rPr>
                <w:rFonts w:cs="Arial"/>
                <w:sz w:val="22"/>
                <w:szCs w:val="22"/>
              </w:rPr>
              <w:t xml:space="preserve"> geographically isolated, Aboriginal, living in poverty or </w:t>
            </w:r>
            <w:r>
              <w:rPr>
                <w:rFonts w:cs="Arial"/>
                <w:sz w:val="22"/>
                <w:szCs w:val="22"/>
              </w:rPr>
              <w:t xml:space="preserve">have </w:t>
            </w:r>
            <w:r w:rsidRPr="00A330F8">
              <w:rPr>
                <w:rFonts w:cs="Arial"/>
                <w:sz w:val="22"/>
                <w:szCs w:val="22"/>
              </w:rPr>
              <w:t>had contact with Families SA).</w:t>
            </w:r>
            <w:r>
              <w:rPr>
                <w:rFonts w:cs="Arial"/>
                <w:sz w:val="22"/>
                <w:szCs w:val="22"/>
              </w:rPr>
              <w:t xml:space="preserve"> </w:t>
            </w:r>
            <w:r w:rsidRPr="00A330F8">
              <w:rPr>
                <w:rFonts w:cs="Arial"/>
                <w:sz w:val="22"/>
                <w:szCs w:val="22"/>
              </w:rPr>
              <w:t xml:space="preserve"> ‘In-Depth Reviews’ </w:t>
            </w:r>
            <w:r>
              <w:rPr>
                <w:rFonts w:cs="Arial"/>
                <w:sz w:val="22"/>
                <w:szCs w:val="22"/>
              </w:rPr>
              <w:t>are</w:t>
            </w:r>
            <w:r w:rsidRPr="00A330F8">
              <w:rPr>
                <w:rFonts w:cs="Arial"/>
                <w:sz w:val="22"/>
                <w:szCs w:val="22"/>
              </w:rPr>
              <w:t xml:space="preserve"> also undertaken in relation to specific deaths.</w:t>
            </w:r>
            <w:r>
              <w:rPr>
                <w:rFonts w:cs="Arial"/>
                <w:sz w:val="22"/>
                <w:szCs w:val="22"/>
              </w:rPr>
              <w:t xml:space="preserve">  The object of in-depth reviews is the identification of desirable changes in legislation, policies, practices, or procedures that will reduce the likelihood of deaths or serious injuries in similar circumstances. </w:t>
            </w:r>
            <w:r>
              <w:rPr>
                <w:rStyle w:val="FootnoteReference"/>
                <w:rFonts w:cs="Arial"/>
                <w:sz w:val="22"/>
                <w:szCs w:val="22"/>
              </w:rPr>
              <w:footnoteReference w:id="16"/>
            </w:r>
            <w:r>
              <w:rPr>
                <w:rFonts w:cs="Arial"/>
                <w:sz w:val="22"/>
                <w:szCs w:val="22"/>
              </w:rPr>
              <w:t xml:space="preserve"> </w:t>
            </w:r>
          </w:p>
        </w:tc>
      </w:tr>
      <w:tr w:rsidR="00B41C83" w:rsidRPr="006127C5" w:rsidTr="00B271F2">
        <w:tc>
          <w:tcPr>
            <w:tcW w:w="1577" w:type="dxa"/>
          </w:tcPr>
          <w:p w:rsidR="00B41C83" w:rsidRPr="00A330F8" w:rsidRDefault="00B41C83" w:rsidP="008B278A">
            <w:pPr>
              <w:tabs>
                <w:tab w:val="left" w:pos="1050"/>
              </w:tabs>
              <w:spacing w:before="120"/>
              <w:jc w:val="both"/>
              <w:rPr>
                <w:rFonts w:cs="Arial"/>
                <w:b/>
                <w:sz w:val="22"/>
                <w:szCs w:val="22"/>
              </w:rPr>
            </w:pPr>
            <w:r w:rsidRPr="00A330F8">
              <w:rPr>
                <w:rFonts w:cs="Arial"/>
                <w:b/>
                <w:sz w:val="22"/>
                <w:szCs w:val="22"/>
              </w:rPr>
              <w:t>Tasmania</w:t>
            </w:r>
          </w:p>
        </w:tc>
        <w:tc>
          <w:tcPr>
            <w:tcW w:w="8971" w:type="dxa"/>
          </w:tcPr>
          <w:p w:rsidR="00B41C83" w:rsidRPr="00A330F8" w:rsidRDefault="00B41C83" w:rsidP="008B278A">
            <w:pPr>
              <w:tabs>
                <w:tab w:val="left" w:pos="1050"/>
              </w:tabs>
              <w:spacing w:before="120"/>
              <w:jc w:val="both"/>
              <w:rPr>
                <w:rFonts w:cs="Arial"/>
                <w:sz w:val="22"/>
                <w:szCs w:val="22"/>
              </w:rPr>
            </w:pPr>
            <w:r>
              <w:rPr>
                <w:rFonts w:cs="Arial"/>
                <w:sz w:val="22"/>
                <w:szCs w:val="22"/>
              </w:rPr>
              <w:t>In Tasmania, the</w:t>
            </w:r>
            <w:r w:rsidRPr="00A330F8">
              <w:rPr>
                <w:rFonts w:cs="Arial"/>
                <w:sz w:val="22"/>
                <w:szCs w:val="22"/>
              </w:rPr>
              <w:t xml:space="preserve"> Child Death Review process is undertaken by the Department of </w:t>
            </w:r>
            <w:r>
              <w:rPr>
                <w:rFonts w:cs="Arial"/>
                <w:sz w:val="22"/>
                <w:szCs w:val="22"/>
              </w:rPr>
              <w:t xml:space="preserve">Health and </w:t>
            </w:r>
            <w:r w:rsidRPr="00A330F8">
              <w:rPr>
                <w:rFonts w:cs="Arial"/>
                <w:sz w:val="22"/>
                <w:szCs w:val="22"/>
              </w:rPr>
              <w:t>Human Services</w:t>
            </w:r>
            <w:r>
              <w:rPr>
                <w:rFonts w:cs="Arial"/>
                <w:sz w:val="22"/>
                <w:szCs w:val="22"/>
              </w:rPr>
              <w:t xml:space="preserve">.  </w:t>
            </w:r>
            <w:r w:rsidRPr="00A330F8">
              <w:rPr>
                <w:rFonts w:cs="Arial"/>
                <w:sz w:val="22"/>
                <w:szCs w:val="22"/>
              </w:rPr>
              <w:t>The</w:t>
            </w:r>
            <w:r w:rsidRPr="00A330F8">
              <w:rPr>
                <w:rFonts w:cs="Arial"/>
                <w:sz w:val="22"/>
                <w:szCs w:val="22"/>
                <w:lang w:val="en"/>
              </w:rPr>
              <w:t xml:space="preserve"> process is designed to review ‘child protection’ deaths, that is, child deaths attributed to abuse or neglect or deaths of children formally known to the child protection authority, regardless of the cause of death.</w:t>
            </w:r>
            <w:r>
              <w:rPr>
                <w:rFonts w:cs="Arial"/>
                <w:sz w:val="22"/>
                <w:szCs w:val="22"/>
                <w:lang w:val="en"/>
              </w:rPr>
              <w:t xml:space="preserve"> </w:t>
            </w:r>
            <w:r w:rsidRPr="00A330F8">
              <w:rPr>
                <w:rFonts w:cs="Arial"/>
                <w:sz w:val="22"/>
                <w:szCs w:val="22"/>
                <w:lang w:val="en"/>
              </w:rPr>
              <w:t xml:space="preserve"> Whilst </w:t>
            </w:r>
            <w:proofErr w:type="spellStart"/>
            <w:r>
              <w:rPr>
                <w:rFonts w:cs="Arial"/>
                <w:sz w:val="22"/>
                <w:szCs w:val="22"/>
                <w:lang w:val="en"/>
              </w:rPr>
              <w:t>Tas</w:t>
            </w:r>
            <w:proofErr w:type="spellEnd"/>
            <w:r>
              <w:rPr>
                <w:rFonts w:cs="Arial"/>
                <w:sz w:val="22"/>
                <w:szCs w:val="22"/>
                <w:lang w:val="en"/>
              </w:rPr>
              <w:t xml:space="preserve"> </w:t>
            </w:r>
            <w:r w:rsidRPr="00A330F8">
              <w:rPr>
                <w:rFonts w:cs="Arial"/>
                <w:sz w:val="22"/>
                <w:szCs w:val="22"/>
              </w:rPr>
              <w:t xml:space="preserve">Department of </w:t>
            </w:r>
            <w:r>
              <w:rPr>
                <w:rFonts w:cs="Arial"/>
                <w:sz w:val="22"/>
                <w:szCs w:val="22"/>
              </w:rPr>
              <w:t xml:space="preserve">Health and </w:t>
            </w:r>
            <w:r w:rsidRPr="00A330F8">
              <w:rPr>
                <w:rFonts w:cs="Arial"/>
                <w:sz w:val="22"/>
                <w:szCs w:val="22"/>
              </w:rPr>
              <w:t>Human Services</w:t>
            </w:r>
            <w:r>
              <w:rPr>
                <w:rFonts w:cs="Arial"/>
                <w:sz w:val="22"/>
                <w:szCs w:val="22"/>
                <w:lang w:val="en"/>
              </w:rPr>
              <w:t xml:space="preserve"> </w:t>
            </w:r>
            <w:r w:rsidRPr="00A330F8">
              <w:rPr>
                <w:rFonts w:cs="Arial"/>
                <w:sz w:val="22"/>
                <w:szCs w:val="22"/>
                <w:lang w:val="en"/>
              </w:rPr>
              <w:t>does not publish a formal report, statistics are provided on its website</w:t>
            </w:r>
            <w:r w:rsidRPr="00A330F8">
              <w:rPr>
                <w:rStyle w:val="FootnoteReference"/>
                <w:rFonts w:cs="Arial"/>
                <w:sz w:val="22"/>
                <w:szCs w:val="22"/>
                <w:lang w:val="en"/>
              </w:rPr>
              <w:footnoteReference w:id="17"/>
            </w:r>
            <w:r w:rsidRPr="00A330F8">
              <w:rPr>
                <w:rFonts w:cs="Arial"/>
                <w:sz w:val="22"/>
                <w:szCs w:val="22"/>
                <w:lang w:val="en"/>
              </w:rPr>
              <w:t>, and links are provided to recommendations made in respect of specific reviews.</w:t>
            </w:r>
          </w:p>
        </w:tc>
      </w:tr>
      <w:tr w:rsidR="00B41C83" w:rsidRPr="006127C5" w:rsidTr="00B271F2">
        <w:tc>
          <w:tcPr>
            <w:tcW w:w="1577" w:type="dxa"/>
          </w:tcPr>
          <w:p w:rsidR="00B41C83" w:rsidRPr="00A330F8" w:rsidRDefault="00B41C83" w:rsidP="008B278A">
            <w:pPr>
              <w:tabs>
                <w:tab w:val="left" w:pos="1050"/>
              </w:tabs>
              <w:spacing w:before="120"/>
              <w:jc w:val="both"/>
              <w:rPr>
                <w:rFonts w:cs="Arial"/>
                <w:b/>
                <w:sz w:val="22"/>
                <w:szCs w:val="22"/>
              </w:rPr>
            </w:pPr>
            <w:r w:rsidRPr="00A330F8">
              <w:rPr>
                <w:rFonts w:cs="Arial"/>
                <w:b/>
                <w:sz w:val="22"/>
                <w:szCs w:val="22"/>
              </w:rPr>
              <w:t xml:space="preserve">Victoria </w:t>
            </w:r>
          </w:p>
        </w:tc>
        <w:tc>
          <w:tcPr>
            <w:tcW w:w="8971" w:type="dxa"/>
          </w:tcPr>
          <w:p w:rsidR="00B41C83" w:rsidRPr="00A330F8" w:rsidRDefault="00B41C83" w:rsidP="008B278A">
            <w:pPr>
              <w:spacing w:before="120"/>
              <w:jc w:val="both"/>
              <w:rPr>
                <w:rFonts w:cs="Arial"/>
                <w:sz w:val="22"/>
                <w:szCs w:val="22"/>
              </w:rPr>
            </w:pPr>
            <w:r w:rsidRPr="00A330F8">
              <w:rPr>
                <w:rFonts w:cs="Arial"/>
                <w:sz w:val="22"/>
                <w:szCs w:val="22"/>
              </w:rPr>
              <w:t>The Victorian Child Death Review Process is a two tiered system</w:t>
            </w:r>
            <w:r>
              <w:rPr>
                <w:rFonts w:cs="Arial"/>
                <w:sz w:val="22"/>
                <w:szCs w:val="22"/>
              </w:rPr>
              <w:t xml:space="preserve"> (and is similar to the Qld child death review system)</w:t>
            </w:r>
            <w:r w:rsidRPr="00A330F8">
              <w:rPr>
                <w:rFonts w:cs="Arial"/>
                <w:sz w:val="22"/>
                <w:szCs w:val="22"/>
              </w:rPr>
              <w:t>.</w:t>
            </w:r>
            <w:r w:rsidRPr="00A330F8">
              <w:rPr>
                <w:rStyle w:val="FootnoteReference"/>
                <w:rFonts w:cs="Arial"/>
                <w:sz w:val="22"/>
                <w:szCs w:val="22"/>
              </w:rPr>
              <w:footnoteReference w:id="18"/>
            </w:r>
            <w:r w:rsidRPr="00A330F8">
              <w:rPr>
                <w:rFonts w:cs="Arial"/>
                <w:sz w:val="22"/>
                <w:szCs w:val="22"/>
              </w:rPr>
              <w:t xml:space="preserve"> </w:t>
            </w:r>
            <w:r>
              <w:rPr>
                <w:rFonts w:cs="Arial"/>
                <w:sz w:val="22"/>
                <w:szCs w:val="22"/>
              </w:rPr>
              <w:t xml:space="preserve"> </w:t>
            </w:r>
            <w:r w:rsidRPr="00A330F8">
              <w:rPr>
                <w:rFonts w:cs="Arial"/>
                <w:sz w:val="22"/>
                <w:szCs w:val="22"/>
              </w:rPr>
              <w:t xml:space="preserve">The Office of the Child Safety Commissioner is responsible for conducting individual inquiries into the deaths of children under the age of 18 years, as well as children known to </w:t>
            </w:r>
            <w:r>
              <w:rPr>
                <w:rFonts w:cs="Arial"/>
                <w:sz w:val="22"/>
                <w:szCs w:val="22"/>
              </w:rPr>
              <w:t xml:space="preserve">the Victorian </w:t>
            </w:r>
            <w:r w:rsidRPr="00A330F8">
              <w:rPr>
                <w:rFonts w:cs="Arial"/>
                <w:sz w:val="22"/>
                <w:szCs w:val="22"/>
              </w:rPr>
              <w:t>Child Protection</w:t>
            </w:r>
            <w:r>
              <w:rPr>
                <w:rFonts w:cs="Arial"/>
                <w:sz w:val="22"/>
                <w:szCs w:val="22"/>
              </w:rPr>
              <w:t xml:space="preserve"> service pursuant to Part 6, Division 4 of the </w:t>
            </w:r>
            <w:r w:rsidRPr="0058573B">
              <w:rPr>
                <w:rFonts w:cs="Arial"/>
                <w:i/>
                <w:sz w:val="22"/>
                <w:szCs w:val="22"/>
              </w:rPr>
              <w:t>Child Wellbeing and Safety Act 2005 (VIC)</w:t>
            </w:r>
            <w:r w:rsidRPr="00A330F8">
              <w:rPr>
                <w:rFonts w:cs="Arial"/>
                <w:sz w:val="22"/>
                <w:szCs w:val="22"/>
              </w:rPr>
              <w:t xml:space="preserve">. </w:t>
            </w:r>
            <w:r>
              <w:rPr>
                <w:rFonts w:cs="Arial"/>
                <w:sz w:val="22"/>
                <w:szCs w:val="22"/>
              </w:rPr>
              <w:t xml:space="preserve"> </w:t>
            </w:r>
            <w:r w:rsidRPr="00A330F8">
              <w:rPr>
                <w:rFonts w:cs="Arial"/>
                <w:sz w:val="22"/>
                <w:szCs w:val="22"/>
              </w:rPr>
              <w:t>The reports of these inquiries are the primary source material used by the Victorian Child Death Review Committee</w:t>
            </w:r>
            <w:r>
              <w:rPr>
                <w:rFonts w:cs="Arial"/>
                <w:sz w:val="22"/>
                <w:szCs w:val="22"/>
              </w:rPr>
              <w:t xml:space="preserve"> (as the second tier in the review mechanism</w:t>
            </w:r>
            <w:r w:rsidRPr="00A330F8">
              <w:rPr>
                <w:rFonts w:cs="Arial"/>
                <w:sz w:val="22"/>
                <w:szCs w:val="22"/>
              </w:rPr>
              <w:t>.</w:t>
            </w:r>
          </w:p>
          <w:p w:rsidR="00B41C83" w:rsidRPr="00A330F8" w:rsidRDefault="00B41C83" w:rsidP="008B278A">
            <w:pPr>
              <w:jc w:val="both"/>
              <w:rPr>
                <w:rFonts w:cs="Arial"/>
                <w:sz w:val="22"/>
                <w:szCs w:val="22"/>
              </w:rPr>
            </w:pPr>
          </w:p>
          <w:p w:rsidR="00B41C83" w:rsidRPr="00A330F8" w:rsidRDefault="00B41C83" w:rsidP="008B278A">
            <w:pPr>
              <w:jc w:val="both"/>
              <w:rPr>
                <w:rFonts w:cs="Arial"/>
                <w:sz w:val="22"/>
                <w:szCs w:val="22"/>
              </w:rPr>
            </w:pPr>
            <w:r w:rsidRPr="00A330F8">
              <w:rPr>
                <w:rFonts w:cs="Arial"/>
                <w:sz w:val="22"/>
                <w:szCs w:val="22"/>
              </w:rPr>
              <w:t>The Victorian Office of the Child Safety Commissioner provides administrative support to the Victorian Child Death Review Committee</w:t>
            </w:r>
            <w:r>
              <w:rPr>
                <w:rFonts w:cs="Arial"/>
                <w:sz w:val="22"/>
                <w:szCs w:val="22"/>
              </w:rPr>
              <w:t xml:space="preserve">. </w:t>
            </w:r>
            <w:r w:rsidRPr="00A330F8">
              <w:rPr>
                <w:rFonts w:cs="Arial"/>
                <w:sz w:val="22"/>
                <w:szCs w:val="22"/>
              </w:rPr>
              <w:t xml:space="preserve"> The Victorian Child Death Review Committee</w:t>
            </w:r>
            <w:r>
              <w:rPr>
                <w:rFonts w:cs="Arial"/>
                <w:sz w:val="22"/>
                <w:szCs w:val="22"/>
              </w:rPr>
              <w:t xml:space="preserve"> </w:t>
            </w:r>
            <w:r w:rsidRPr="00A330F8">
              <w:rPr>
                <w:rFonts w:cs="Arial"/>
                <w:sz w:val="22"/>
                <w:szCs w:val="22"/>
              </w:rPr>
              <w:t xml:space="preserve">is an independent, multidisciplinary </w:t>
            </w:r>
            <w:r>
              <w:rPr>
                <w:rFonts w:cs="Arial"/>
                <w:sz w:val="22"/>
                <w:szCs w:val="22"/>
              </w:rPr>
              <w:t>M</w:t>
            </w:r>
            <w:r w:rsidRPr="00A330F8">
              <w:rPr>
                <w:rFonts w:cs="Arial"/>
                <w:sz w:val="22"/>
                <w:szCs w:val="22"/>
              </w:rPr>
              <w:t xml:space="preserve">inisterial advisory body. </w:t>
            </w:r>
            <w:r>
              <w:rPr>
                <w:rFonts w:cs="Arial"/>
                <w:sz w:val="22"/>
                <w:szCs w:val="22"/>
              </w:rPr>
              <w:t xml:space="preserve"> </w:t>
            </w:r>
            <w:r w:rsidRPr="00A330F8">
              <w:rPr>
                <w:rFonts w:cs="Arial"/>
                <w:sz w:val="22"/>
                <w:szCs w:val="22"/>
              </w:rPr>
              <w:t>Reviews conducted by the Victorian Child Death Review Committee</w:t>
            </w:r>
            <w:r>
              <w:rPr>
                <w:rFonts w:cs="Arial"/>
                <w:sz w:val="22"/>
                <w:szCs w:val="22"/>
              </w:rPr>
              <w:t xml:space="preserve"> </w:t>
            </w:r>
            <w:r w:rsidRPr="00A330F8">
              <w:rPr>
                <w:rFonts w:cs="Arial"/>
                <w:sz w:val="22"/>
                <w:szCs w:val="22"/>
              </w:rPr>
              <w:t xml:space="preserve">are confined to the deaths of children and young people who were clients of the Victorian Child Protection </w:t>
            </w:r>
            <w:r>
              <w:rPr>
                <w:rFonts w:cs="Arial"/>
                <w:sz w:val="22"/>
                <w:szCs w:val="22"/>
              </w:rPr>
              <w:t>s</w:t>
            </w:r>
            <w:r w:rsidRPr="00A330F8">
              <w:rPr>
                <w:rFonts w:cs="Arial"/>
                <w:sz w:val="22"/>
                <w:szCs w:val="22"/>
              </w:rPr>
              <w:t>ervice at the time of their death or within 12 months of their death.</w:t>
            </w:r>
          </w:p>
          <w:p w:rsidR="00B41C83" w:rsidRPr="00A330F8" w:rsidRDefault="00B41C83" w:rsidP="008B278A">
            <w:pPr>
              <w:jc w:val="both"/>
              <w:rPr>
                <w:rFonts w:cs="Arial"/>
                <w:sz w:val="22"/>
                <w:szCs w:val="22"/>
              </w:rPr>
            </w:pPr>
          </w:p>
          <w:p w:rsidR="00B41C83" w:rsidRPr="00A330F8" w:rsidRDefault="00B41C83" w:rsidP="008B278A">
            <w:pPr>
              <w:ind w:left="540" w:hanging="540"/>
              <w:jc w:val="both"/>
              <w:rPr>
                <w:rFonts w:cs="Arial"/>
                <w:sz w:val="22"/>
                <w:szCs w:val="22"/>
              </w:rPr>
            </w:pPr>
            <w:r w:rsidRPr="00A330F8">
              <w:rPr>
                <w:rFonts w:cs="Arial"/>
                <w:sz w:val="22"/>
                <w:szCs w:val="22"/>
              </w:rPr>
              <w:t>The Victorian Child Death Review Committee</w:t>
            </w:r>
            <w:r>
              <w:rPr>
                <w:rFonts w:cs="Arial"/>
                <w:sz w:val="22"/>
                <w:szCs w:val="22"/>
              </w:rPr>
              <w:t xml:space="preserve"> </w:t>
            </w:r>
            <w:r w:rsidRPr="00A330F8">
              <w:rPr>
                <w:rFonts w:cs="Arial"/>
                <w:sz w:val="22"/>
                <w:szCs w:val="22"/>
              </w:rPr>
              <w:t>is responsible for:</w:t>
            </w:r>
          </w:p>
          <w:p w:rsidR="00B41C83" w:rsidRPr="00A330F8" w:rsidRDefault="00B41C83" w:rsidP="008B278A">
            <w:pPr>
              <w:numPr>
                <w:ilvl w:val="0"/>
                <w:numId w:val="26"/>
              </w:numPr>
              <w:spacing w:after="120"/>
              <w:ind w:hanging="675"/>
              <w:jc w:val="both"/>
              <w:rPr>
                <w:rFonts w:cs="Arial"/>
                <w:sz w:val="22"/>
                <w:szCs w:val="22"/>
              </w:rPr>
            </w:pPr>
            <w:r w:rsidRPr="00A330F8">
              <w:rPr>
                <w:rFonts w:cs="Arial"/>
                <w:sz w:val="22"/>
                <w:szCs w:val="22"/>
              </w:rPr>
              <w:t xml:space="preserve">reviewing the deaths of all children and young people who are current or recent clients of the Victorian Child Protection </w:t>
            </w:r>
            <w:r>
              <w:rPr>
                <w:rFonts w:cs="Arial"/>
                <w:sz w:val="22"/>
                <w:szCs w:val="22"/>
              </w:rPr>
              <w:t>s</w:t>
            </w:r>
            <w:r w:rsidRPr="00A330F8">
              <w:rPr>
                <w:rFonts w:cs="Arial"/>
                <w:sz w:val="22"/>
                <w:szCs w:val="22"/>
              </w:rPr>
              <w:t xml:space="preserve">ervice; </w:t>
            </w:r>
          </w:p>
          <w:p w:rsidR="00B41C83" w:rsidRPr="00A330F8" w:rsidRDefault="00B41C83" w:rsidP="008B278A">
            <w:pPr>
              <w:numPr>
                <w:ilvl w:val="0"/>
                <w:numId w:val="26"/>
              </w:numPr>
              <w:spacing w:after="120"/>
              <w:ind w:hanging="675"/>
              <w:jc w:val="both"/>
              <w:rPr>
                <w:rFonts w:cs="Arial"/>
                <w:sz w:val="22"/>
                <w:szCs w:val="22"/>
              </w:rPr>
            </w:pPr>
            <w:r w:rsidRPr="00A330F8">
              <w:rPr>
                <w:rFonts w:cs="Arial"/>
                <w:sz w:val="22"/>
                <w:szCs w:val="22"/>
              </w:rPr>
              <w:t xml:space="preserve">identifying any themes, trends or patterns, which emerge from the review process and advise the Minister for Community Services of their implications for policy and practice in Child Protection and related services; </w:t>
            </w:r>
          </w:p>
          <w:p w:rsidR="00B41C83" w:rsidRDefault="00B41C83" w:rsidP="008B278A">
            <w:pPr>
              <w:numPr>
                <w:ilvl w:val="0"/>
                <w:numId w:val="26"/>
              </w:numPr>
              <w:spacing w:after="120"/>
              <w:ind w:hanging="675"/>
              <w:jc w:val="both"/>
              <w:rPr>
                <w:rFonts w:cs="Arial"/>
                <w:sz w:val="22"/>
                <w:szCs w:val="22"/>
              </w:rPr>
            </w:pPr>
            <w:r w:rsidRPr="00A330F8">
              <w:rPr>
                <w:rFonts w:cs="Arial"/>
                <w:sz w:val="22"/>
                <w:szCs w:val="22"/>
              </w:rPr>
              <w:t>identifying particular groups of child deaths that may benefit from further investigation and oversee a group analysis process to gain a more comprehensive understanding of the issues involved and best practice responses; and</w:t>
            </w:r>
            <w:r>
              <w:rPr>
                <w:rFonts w:cs="Arial"/>
                <w:sz w:val="22"/>
                <w:szCs w:val="22"/>
              </w:rPr>
              <w:t xml:space="preserve"> </w:t>
            </w:r>
          </w:p>
          <w:p w:rsidR="00B271F2" w:rsidRPr="00B271F2" w:rsidRDefault="00B41C83" w:rsidP="00B271F2">
            <w:pPr>
              <w:numPr>
                <w:ilvl w:val="0"/>
                <w:numId w:val="26"/>
              </w:numPr>
              <w:spacing w:after="120"/>
              <w:ind w:hanging="675"/>
              <w:jc w:val="both"/>
              <w:rPr>
                <w:rFonts w:cs="Arial"/>
                <w:sz w:val="22"/>
                <w:szCs w:val="22"/>
              </w:rPr>
            </w:pPr>
            <w:proofErr w:type="gramStart"/>
            <w:r w:rsidRPr="00A330F8">
              <w:rPr>
                <w:rFonts w:cs="Arial"/>
                <w:sz w:val="22"/>
                <w:szCs w:val="22"/>
              </w:rPr>
              <w:t>preparing</w:t>
            </w:r>
            <w:proofErr w:type="gramEnd"/>
            <w:r w:rsidRPr="00A330F8">
              <w:rPr>
                <w:rFonts w:cs="Arial"/>
                <w:sz w:val="22"/>
                <w:szCs w:val="22"/>
              </w:rPr>
              <w:t xml:space="preserve"> an annual report for the Minister for Community Services that is tabled in Parliament as part of a transparent and accountable approach to the deaths of children known to Victoria’s Child Protection </w:t>
            </w:r>
            <w:r>
              <w:rPr>
                <w:rFonts w:cs="Arial"/>
                <w:sz w:val="22"/>
                <w:szCs w:val="22"/>
              </w:rPr>
              <w:t>s</w:t>
            </w:r>
            <w:r w:rsidRPr="00A330F8">
              <w:rPr>
                <w:rFonts w:cs="Arial"/>
                <w:sz w:val="22"/>
                <w:szCs w:val="22"/>
              </w:rPr>
              <w:t>ervice</w:t>
            </w:r>
            <w:r>
              <w:rPr>
                <w:rStyle w:val="FootnoteReference"/>
                <w:rFonts w:cs="Arial"/>
                <w:sz w:val="22"/>
                <w:szCs w:val="22"/>
              </w:rPr>
              <w:footnoteReference w:id="19"/>
            </w:r>
            <w:r w:rsidRPr="00A330F8">
              <w:rPr>
                <w:rFonts w:cs="Arial"/>
                <w:sz w:val="22"/>
                <w:szCs w:val="22"/>
              </w:rPr>
              <w:t>.</w:t>
            </w:r>
          </w:p>
        </w:tc>
      </w:tr>
    </w:tbl>
    <w:p w:rsidR="00B271F2" w:rsidRDefault="00B271F2">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ew South Wales"/>
        <w:tblDescription w:val="NSW Process of Child Death Review Committee"/>
      </w:tblPr>
      <w:tblGrid>
        <w:gridCol w:w="1577"/>
        <w:gridCol w:w="8971"/>
      </w:tblGrid>
      <w:tr w:rsidR="00B271F2" w:rsidRPr="006127C5" w:rsidTr="00B271F2">
        <w:trPr>
          <w:tblHeader/>
        </w:trPr>
        <w:tc>
          <w:tcPr>
            <w:tcW w:w="1577" w:type="dxa"/>
          </w:tcPr>
          <w:p w:rsidR="00B271F2" w:rsidRDefault="00B271F2" w:rsidP="008B278A">
            <w:pPr>
              <w:tabs>
                <w:tab w:val="left" w:pos="1050"/>
              </w:tabs>
              <w:spacing w:before="120"/>
              <w:jc w:val="both"/>
              <w:rPr>
                <w:rFonts w:cs="Arial"/>
                <w:b/>
                <w:sz w:val="22"/>
                <w:szCs w:val="22"/>
              </w:rPr>
            </w:pPr>
            <w:r>
              <w:rPr>
                <w:rFonts w:cs="Arial"/>
                <w:b/>
                <w:sz w:val="22"/>
                <w:szCs w:val="22"/>
              </w:rPr>
              <w:t>Jurisdiction</w:t>
            </w:r>
          </w:p>
        </w:tc>
        <w:tc>
          <w:tcPr>
            <w:tcW w:w="8971" w:type="dxa"/>
          </w:tcPr>
          <w:p w:rsidR="00B271F2" w:rsidRPr="00B271F2" w:rsidRDefault="00B271F2" w:rsidP="008B278A">
            <w:pPr>
              <w:spacing w:before="120"/>
              <w:jc w:val="both"/>
              <w:rPr>
                <w:rFonts w:cs="Arial"/>
                <w:b/>
                <w:sz w:val="22"/>
                <w:szCs w:val="22"/>
              </w:rPr>
            </w:pPr>
            <w:r w:rsidRPr="00B271F2">
              <w:rPr>
                <w:rFonts w:cs="Arial"/>
                <w:b/>
                <w:sz w:val="22"/>
                <w:szCs w:val="22"/>
              </w:rPr>
              <w:t>Process</w:t>
            </w:r>
          </w:p>
        </w:tc>
      </w:tr>
      <w:tr w:rsidR="00B41C83" w:rsidRPr="006127C5" w:rsidTr="00B271F2">
        <w:tc>
          <w:tcPr>
            <w:tcW w:w="1577" w:type="dxa"/>
          </w:tcPr>
          <w:p w:rsidR="00B41C83" w:rsidRPr="00A330F8" w:rsidRDefault="00B41C83" w:rsidP="008B278A">
            <w:pPr>
              <w:tabs>
                <w:tab w:val="left" w:pos="1050"/>
              </w:tabs>
              <w:spacing w:before="120"/>
              <w:jc w:val="both"/>
              <w:rPr>
                <w:rFonts w:cs="Arial"/>
                <w:b/>
                <w:sz w:val="22"/>
                <w:szCs w:val="22"/>
              </w:rPr>
            </w:pPr>
            <w:r>
              <w:rPr>
                <w:rFonts w:cs="Arial"/>
                <w:b/>
                <w:sz w:val="22"/>
                <w:szCs w:val="22"/>
              </w:rPr>
              <w:t>Australian Capital Territory</w:t>
            </w:r>
          </w:p>
        </w:tc>
        <w:tc>
          <w:tcPr>
            <w:tcW w:w="8971" w:type="dxa"/>
          </w:tcPr>
          <w:p w:rsidR="00B41C83" w:rsidRDefault="00B41C83" w:rsidP="008B278A">
            <w:pPr>
              <w:spacing w:before="120"/>
              <w:jc w:val="both"/>
              <w:rPr>
                <w:rFonts w:cs="Arial"/>
                <w:sz w:val="22"/>
                <w:szCs w:val="22"/>
              </w:rPr>
            </w:pPr>
            <w:r>
              <w:rPr>
                <w:rFonts w:cs="Arial"/>
                <w:sz w:val="22"/>
                <w:szCs w:val="22"/>
              </w:rPr>
              <w:t>The ACT</w:t>
            </w:r>
            <w:r w:rsidRPr="001E6707">
              <w:rPr>
                <w:rFonts w:cs="Arial"/>
                <w:sz w:val="22"/>
                <w:szCs w:val="22"/>
              </w:rPr>
              <w:t xml:space="preserve"> Children and Young People Death Review Committee </w:t>
            </w:r>
            <w:r>
              <w:rPr>
                <w:rFonts w:cs="Arial"/>
                <w:sz w:val="22"/>
                <w:szCs w:val="22"/>
              </w:rPr>
              <w:t>were</w:t>
            </w:r>
            <w:r w:rsidRPr="001E6707">
              <w:rPr>
                <w:rFonts w:cs="Arial"/>
                <w:sz w:val="22"/>
                <w:szCs w:val="22"/>
              </w:rPr>
              <w:t xml:space="preserve"> established</w:t>
            </w:r>
            <w:r>
              <w:rPr>
                <w:rFonts w:cs="Arial"/>
                <w:sz w:val="22"/>
                <w:szCs w:val="22"/>
              </w:rPr>
              <w:t xml:space="preserve"> in 2011</w:t>
            </w:r>
            <w:r w:rsidRPr="001E6707">
              <w:rPr>
                <w:rFonts w:cs="Arial"/>
                <w:sz w:val="22"/>
                <w:szCs w:val="22"/>
              </w:rPr>
              <w:t xml:space="preserve"> </w:t>
            </w:r>
            <w:r>
              <w:rPr>
                <w:rFonts w:cs="Arial"/>
                <w:sz w:val="22"/>
                <w:szCs w:val="22"/>
              </w:rPr>
              <w:t xml:space="preserve">pursuant to Chapter 19A of the </w:t>
            </w:r>
            <w:r w:rsidRPr="00D27A40">
              <w:rPr>
                <w:rFonts w:cs="Arial"/>
                <w:i/>
                <w:sz w:val="22"/>
                <w:szCs w:val="22"/>
              </w:rPr>
              <w:t>Children and Young People Act 2008 (ACT</w:t>
            </w:r>
            <w:r>
              <w:rPr>
                <w:rFonts w:cs="Arial"/>
                <w:sz w:val="22"/>
                <w:szCs w:val="22"/>
              </w:rPr>
              <w:t>).  Chapter 19A is a new chapter to ACT legislation.</w:t>
            </w:r>
            <w:r>
              <w:rPr>
                <w:rStyle w:val="FootnoteReference"/>
                <w:rFonts w:cs="Arial"/>
                <w:sz w:val="22"/>
                <w:szCs w:val="22"/>
              </w:rPr>
              <w:footnoteReference w:id="20"/>
            </w:r>
          </w:p>
          <w:p w:rsidR="00B41C83" w:rsidRDefault="00B41C83" w:rsidP="008B278A">
            <w:pPr>
              <w:pStyle w:val="NormalWeb"/>
              <w:spacing w:before="0" w:beforeAutospacing="0" w:after="0" w:afterAutospacing="0"/>
              <w:jc w:val="both"/>
              <w:rPr>
                <w:rFonts w:cs="Arial"/>
                <w:sz w:val="22"/>
                <w:szCs w:val="22"/>
              </w:rPr>
            </w:pPr>
          </w:p>
          <w:p w:rsidR="00B41C83" w:rsidRPr="001E6707" w:rsidRDefault="00B41C83" w:rsidP="008B278A">
            <w:pPr>
              <w:pStyle w:val="NormalWeb"/>
              <w:spacing w:before="0" w:beforeAutospacing="0" w:after="0" w:afterAutospacing="0"/>
              <w:jc w:val="both"/>
              <w:rPr>
                <w:rFonts w:cs="Arial"/>
                <w:sz w:val="22"/>
                <w:szCs w:val="22"/>
              </w:rPr>
            </w:pPr>
            <w:r w:rsidRPr="001E6707">
              <w:rPr>
                <w:rFonts w:cs="Arial"/>
                <w:sz w:val="22"/>
                <w:szCs w:val="22"/>
              </w:rPr>
              <w:t xml:space="preserve">The </w:t>
            </w:r>
            <w:r>
              <w:rPr>
                <w:rFonts w:cs="Arial"/>
                <w:sz w:val="22"/>
                <w:szCs w:val="22"/>
              </w:rPr>
              <w:t xml:space="preserve">ACT </w:t>
            </w:r>
            <w:r w:rsidRPr="001E6707">
              <w:rPr>
                <w:rFonts w:cs="Arial"/>
                <w:sz w:val="22"/>
                <w:szCs w:val="22"/>
              </w:rPr>
              <w:t xml:space="preserve">Children and Young People Death Review Committee is required to keep a register of deaths of children and young people that occur in </w:t>
            </w:r>
            <w:r>
              <w:rPr>
                <w:rFonts w:cs="Arial"/>
                <w:sz w:val="22"/>
                <w:szCs w:val="22"/>
              </w:rPr>
              <w:t>the ACT</w:t>
            </w:r>
            <w:r w:rsidRPr="001E6707">
              <w:rPr>
                <w:rFonts w:cs="Arial"/>
                <w:sz w:val="22"/>
                <w:szCs w:val="22"/>
              </w:rPr>
              <w:t xml:space="preserve"> and those </w:t>
            </w:r>
            <w:r>
              <w:rPr>
                <w:rFonts w:cs="Arial"/>
                <w:sz w:val="22"/>
                <w:szCs w:val="22"/>
              </w:rPr>
              <w:t xml:space="preserve">child deaths </w:t>
            </w:r>
            <w:r w:rsidRPr="001E6707">
              <w:rPr>
                <w:rFonts w:cs="Arial"/>
                <w:sz w:val="22"/>
                <w:szCs w:val="22"/>
              </w:rPr>
              <w:t>which occur outside of</w:t>
            </w:r>
            <w:r>
              <w:rPr>
                <w:rFonts w:cs="Arial"/>
                <w:sz w:val="22"/>
                <w:szCs w:val="22"/>
              </w:rPr>
              <w:t xml:space="preserve"> ACT</w:t>
            </w:r>
            <w:r w:rsidRPr="001E6707">
              <w:rPr>
                <w:rFonts w:cs="Arial"/>
                <w:sz w:val="22"/>
                <w:szCs w:val="22"/>
              </w:rPr>
              <w:t xml:space="preserve"> </w:t>
            </w:r>
            <w:r>
              <w:rPr>
                <w:rFonts w:cs="Arial"/>
                <w:sz w:val="22"/>
                <w:szCs w:val="22"/>
              </w:rPr>
              <w:t>where the subject</w:t>
            </w:r>
            <w:r w:rsidRPr="001E6707">
              <w:rPr>
                <w:rFonts w:cs="Arial"/>
                <w:sz w:val="22"/>
                <w:szCs w:val="22"/>
              </w:rPr>
              <w:t xml:space="preserve"> children and young people normally live in </w:t>
            </w:r>
            <w:r>
              <w:rPr>
                <w:rFonts w:cs="Arial"/>
                <w:sz w:val="22"/>
                <w:szCs w:val="22"/>
              </w:rPr>
              <w:t>ACT</w:t>
            </w:r>
            <w:r w:rsidRPr="001E6707">
              <w:rPr>
                <w:rFonts w:cs="Arial"/>
                <w:sz w:val="22"/>
                <w:szCs w:val="22"/>
              </w:rPr>
              <w:t>.</w:t>
            </w:r>
            <w:r>
              <w:rPr>
                <w:rFonts w:cs="Arial"/>
                <w:sz w:val="22"/>
                <w:szCs w:val="22"/>
              </w:rPr>
              <w:t xml:space="preserve">  </w:t>
            </w:r>
            <w:r w:rsidRPr="001E6707">
              <w:rPr>
                <w:rFonts w:cs="Arial"/>
                <w:sz w:val="22"/>
                <w:szCs w:val="22"/>
              </w:rPr>
              <w:t xml:space="preserve">The register </w:t>
            </w:r>
            <w:r>
              <w:rPr>
                <w:rFonts w:cs="Arial"/>
                <w:sz w:val="22"/>
                <w:szCs w:val="22"/>
              </w:rPr>
              <w:t xml:space="preserve">kept </w:t>
            </w:r>
            <w:r w:rsidRPr="001E6707">
              <w:rPr>
                <w:rFonts w:cs="Arial"/>
                <w:sz w:val="22"/>
                <w:szCs w:val="22"/>
              </w:rPr>
              <w:t xml:space="preserve">must include information that is available to the Children and Young People Death Review Committee. </w:t>
            </w:r>
            <w:r>
              <w:rPr>
                <w:rFonts w:cs="Arial"/>
                <w:sz w:val="22"/>
                <w:szCs w:val="22"/>
              </w:rPr>
              <w:t xml:space="preserve"> </w:t>
            </w:r>
            <w:r w:rsidRPr="001E6707">
              <w:rPr>
                <w:rFonts w:cs="Arial"/>
                <w:sz w:val="22"/>
                <w:szCs w:val="22"/>
              </w:rPr>
              <w:t>This includes the cause of death; the age and gender; Aboriginal and Torres Strait Islander status; and whether within 3 years before the death occurred, the child or young person or a sibling were the subject of a child protection report.</w:t>
            </w:r>
          </w:p>
          <w:p w:rsidR="00B41C83" w:rsidRPr="001E6707" w:rsidRDefault="00B41C83" w:rsidP="008B278A">
            <w:pPr>
              <w:pStyle w:val="NormalWeb"/>
              <w:spacing w:before="0" w:beforeAutospacing="0" w:after="0" w:afterAutospacing="0"/>
              <w:jc w:val="both"/>
              <w:rPr>
                <w:rFonts w:cs="Arial"/>
                <w:sz w:val="22"/>
                <w:szCs w:val="22"/>
              </w:rPr>
            </w:pPr>
          </w:p>
          <w:p w:rsidR="00B41C83" w:rsidRDefault="00B41C83" w:rsidP="008B278A">
            <w:pPr>
              <w:jc w:val="both"/>
              <w:rPr>
                <w:rFonts w:cs="Arial"/>
                <w:sz w:val="22"/>
                <w:szCs w:val="22"/>
              </w:rPr>
            </w:pPr>
            <w:r w:rsidRPr="001E6707">
              <w:rPr>
                <w:rFonts w:cs="Arial"/>
                <w:sz w:val="22"/>
                <w:szCs w:val="22"/>
              </w:rPr>
              <w:t xml:space="preserve">In addition, the register may contain other demographic data available, information about the circumstances of the death, and any other information the </w:t>
            </w:r>
            <w:r>
              <w:rPr>
                <w:rFonts w:cs="Arial"/>
                <w:sz w:val="22"/>
                <w:szCs w:val="22"/>
              </w:rPr>
              <w:t xml:space="preserve">ACT </w:t>
            </w:r>
            <w:r w:rsidRPr="001E6707">
              <w:rPr>
                <w:rFonts w:cs="Arial"/>
                <w:sz w:val="22"/>
                <w:szCs w:val="22"/>
              </w:rPr>
              <w:t>Children and Young People Death Review Committee considers relevant.</w:t>
            </w:r>
            <w:r w:rsidRPr="001E6707">
              <w:rPr>
                <w:rStyle w:val="FootnoteReference"/>
                <w:rFonts w:cs="Arial"/>
                <w:sz w:val="22"/>
                <w:szCs w:val="22"/>
              </w:rPr>
              <w:footnoteReference w:id="21"/>
            </w:r>
          </w:p>
          <w:p w:rsidR="00B41C83" w:rsidRDefault="00B41C83" w:rsidP="008B278A">
            <w:pPr>
              <w:jc w:val="both"/>
              <w:rPr>
                <w:rFonts w:cs="Arial"/>
                <w:sz w:val="22"/>
                <w:szCs w:val="22"/>
              </w:rPr>
            </w:pPr>
          </w:p>
          <w:p w:rsidR="00B41C83" w:rsidRPr="001E6707" w:rsidRDefault="00B41C83" w:rsidP="008B278A">
            <w:pPr>
              <w:jc w:val="both"/>
              <w:rPr>
                <w:rFonts w:cs="Arial"/>
                <w:sz w:val="22"/>
                <w:szCs w:val="22"/>
              </w:rPr>
            </w:pPr>
            <w:r w:rsidRPr="001E6707">
              <w:rPr>
                <w:rFonts w:cs="Arial"/>
                <w:sz w:val="22"/>
                <w:szCs w:val="22"/>
              </w:rPr>
              <w:t xml:space="preserve">Other functions of the </w:t>
            </w:r>
            <w:r>
              <w:rPr>
                <w:rFonts w:cs="Arial"/>
                <w:sz w:val="22"/>
                <w:szCs w:val="22"/>
              </w:rPr>
              <w:t xml:space="preserve">ACT </w:t>
            </w:r>
            <w:r w:rsidRPr="001E6707">
              <w:rPr>
                <w:rFonts w:cs="Arial"/>
                <w:sz w:val="22"/>
                <w:szCs w:val="22"/>
              </w:rPr>
              <w:t>Children and Young People Death Review Committee will include:</w:t>
            </w:r>
          </w:p>
          <w:p w:rsidR="00B41C83" w:rsidRPr="001E6707" w:rsidRDefault="00B41C83" w:rsidP="008B278A">
            <w:pPr>
              <w:spacing w:after="120"/>
              <w:jc w:val="both"/>
              <w:rPr>
                <w:rFonts w:cs="Arial"/>
                <w:sz w:val="22"/>
                <w:szCs w:val="22"/>
              </w:rPr>
            </w:pPr>
          </w:p>
          <w:p w:rsidR="00B41C83" w:rsidRPr="001E6707" w:rsidRDefault="00B41C83" w:rsidP="008B278A">
            <w:pPr>
              <w:numPr>
                <w:ilvl w:val="0"/>
                <w:numId w:val="28"/>
              </w:numPr>
              <w:spacing w:after="120"/>
              <w:ind w:hanging="675"/>
              <w:jc w:val="both"/>
              <w:rPr>
                <w:rFonts w:cs="Arial"/>
                <w:sz w:val="22"/>
                <w:szCs w:val="22"/>
              </w:rPr>
            </w:pPr>
            <w:r w:rsidRPr="001E6707">
              <w:rPr>
                <w:rFonts w:cs="Arial"/>
                <w:sz w:val="22"/>
                <w:szCs w:val="22"/>
              </w:rPr>
              <w:t xml:space="preserve">identifying patterns and trends in relation to the deaths of children and young people; </w:t>
            </w:r>
          </w:p>
          <w:p w:rsidR="00B41C83" w:rsidRPr="001E6707" w:rsidRDefault="00B41C83" w:rsidP="008B278A">
            <w:pPr>
              <w:numPr>
                <w:ilvl w:val="0"/>
                <w:numId w:val="28"/>
              </w:numPr>
              <w:spacing w:after="120"/>
              <w:ind w:hanging="675"/>
              <w:jc w:val="both"/>
              <w:rPr>
                <w:rFonts w:cs="Arial"/>
                <w:sz w:val="22"/>
                <w:szCs w:val="22"/>
              </w:rPr>
            </w:pPr>
            <w:r w:rsidRPr="001E6707">
              <w:rPr>
                <w:rFonts w:cs="Arial"/>
                <w:sz w:val="22"/>
                <w:szCs w:val="22"/>
              </w:rPr>
              <w:t xml:space="preserve">undertaking research that aims to prevent or reduce the likelihood of child deaths; </w:t>
            </w:r>
          </w:p>
          <w:p w:rsidR="00B41C83" w:rsidRPr="001E6707" w:rsidRDefault="00B41C83" w:rsidP="008B278A">
            <w:pPr>
              <w:numPr>
                <w:ilvl w:val="0"/>
                <w:numId w:val="28"/>
              </w:numPr>
              <w:spacing w:after="120"/>
              <w:ind w:hanging="675"/>
              <w:jc w:val="both"/>
              <w:rPr>
                <w:rFonts w:cs="Arial"/>
                <w:sz w:val="22"/>
                <w:szCs w:val="22"/>
              </w:rPr>
            </w:pPr>
            <w:r w:rsidRPr="001E6707">
              <w:rPr>
                <w:rFonts w:cs="Arial"/>
                <w:sz w:val="22"/>
                <w:szCs w:val="22"/>
              </w:rPr>
              <w:t xml:space="preserve">identifying areas requiring additional research that arise from the identified patterns and trends in relation to child deaths; </w:t>
            </w:r>
          </w:p>
          <w:p w:rsidR="00B41C83" w:rsidRPr="001E6707" w:rsidRDefault="00B41C83" w:rsidP="008B278A">
            <w:pPr>
              <w:numPr>
                <w:ilvl w:val="0"/>
                <w:numId w:val="28"/>
              </w:numPr>
              <w:spacing w:after="120"/>
              <w:ind w:hanging="675"/>
              <w:jc w:val="both"/>
              <w:rPr>
                <w:rFonts w:cs="Arial"/>
                <w:sz w:val="22"/>
                <w:szCs w:val="22"/>
              </w:rPr>
            </w:pPr>
            <w:r w:rsidRPr="001E6707">
              <w:rPr>
                <w:rFonts w:cs="Arial"/>
                <w:sz w:val="22"/>
                <w:szCs w:val="22"/>
              </w:rPr>
              <w:t xml:space="preserve">making recommendations about legislation, policies, practices and services for implementation by the Territory and non-government bodies to help prevent or reduce the likelihood of child deaths; </w:t>
            </w:r>
          </w:p>
          <w:p w:rsidR="00B41C83" w:rsidRPr="001E6707" w:rsidRDefault="00B41C83" w:rsidP="008B278A">
            <w:pPr>
              <w:numPr>
                <w:ilvl w:val="0"/>
                <w:numId w:val="28"/>
              </w:numPr>
              <w:spacing w:after="120"/>
              <w:ind w:hanging="675"/>
              <w:jc w:val="both"/>
              <w:rPr>
                <w:rFonts w:cs="Arial"/>
                <w:sz w:val="22"/>
                <w:szCs w:val="22"/>
              </w:rPr>
            </w:pPr>
            <w:r w:rsidRPr="001E6707">
              <w:rPr>
                <w:rFonts w:cs="Arial"/>
                <w:sz w:val="22"/>
                <w:szCs w:val="22"/>
              </w:rPr>
              <w:t>monitoring the implementation of the committee’s recommendations; and</w:t>
            </w:r>
          </w:p>
          <w:p w:rsidR="00B41C83" w:rsidRPr="001E6707" w:rsidRDefault="00B41C83" w:rsidP="008B278A">
            <w:pPr>
              <w:numPr>
                <w:ilvl w:val="0"/>
                <w:numId w:val="28"/>
              </w:numPr>
              <w:spacing w:after="120"/>
              <w:ind w:hanging="675"/>
              <w:jc w:val="both"/>
              <w:rPr>
                <w:rFonts w:cs="Arial"/>
                <w:sz w:val="22"/>
                <w:szCs w:val="22"/>
              </w:rPr>
            </w:pPr>
            <w:proofErr w:type="gramStart"/>
            <w:r w:rsidRPr="001E6707">
              <w:rPr>
                <w:rFonts w:cs="Arial"/>
                <w:sz w:val="22"/>
                <w:szCs w:val="22"/>
              </w:rPr>
              <w:t>reporting</w:t>
            </w:r>
            <w:proofErr w:type="gramEnd"/>
            <w:r w:rsidRPr="001E6707">
              <w:rPr>
                <w:rFonts w:cs="Arial"/>
                <w:sz w:val="22"/>
                <w:szCs w:val="22"/>
              </w:rPr>
              <w:t xml:space="preserve"> to the Minister for Community Services.  </w:t>
            </w:r>
          </w:p>
          <w:p w:rsidR="00B41C83" w:rsidRPr="00A330F8" w:rsidRDefault="00B41C83" w:rsidP="008B278A">
            <w:pPr>
              <w:spacing w:before="120"/>
              <w:jc w:val="both"/>
              <w:rPr>
                <w:rFonts w:cs="Arial"/>
                <w:sz w:val="22"/>
                <w:szCs w:val="22"/>
              </w:rPr>
            </w:pPr>
          </w:p>
        </w:tc>
      </w:tr>
    </w:tbl>
    <w:p w:rsidR="00B41C83" w:rsidRPr="00F7714B" w:rsidRDefault="00B41C83" w:rsidP="00B41C83">
      <w:pPr>
        <w:tabs>
          <w:tab w:val="left" w:pos="1050"/>
        </w:tabs>
        <w:spacing w:after="240"/>
        <w:jc w:val="both"/>
        <w:outlineLvl w:val="0"/>
        <w:rPr>
          <w:rFonts w:ascii="Arial" w:hAnsi="Arial" w:cs="Arial"/>
          <w:b/>
          <w:sz w:val="22"/>
          <w:szCs w:val="22"/>
        </w:rPr>
      </w:pPr>
      <w:bookmarkStart w:id="8" w:name="_Toc341196075"/>
      <w:r>
        <w:rPr>
          <w:rFonts w:ascii="Arial" w:hAnsi="Arial" w:cs="Arial"/>
          <w:b/>
          <w:sz w:val="22"/>
          <w:szCs w:val="22"/>
        </w:rPr>
        <w:t>5</w:t>
      </w:r>
      <w:r w:rsidRPr="00F7714B">
        <w:rPr>
          <w:rFonts w:ascii="Arial" w:hAnsi="Arial" w:cs="Arial"/>
          <w:b/>
          <w:sz w:val="22"/>
          <w:szCs w:val="22"/>
        </w:rPr>
        <w:t>.</w:t>
      </w:r>
      <w:r w:rsidRPr="00F7714B">
        <w:rPr>
          <w:rFonts w:ascii="Arial" w:hAnsi="Arial" w:cs="Arial"/>
          <w:b/>
          <w:sz w:val="22"/>
          <w:szCs w:val="22"/>
        </w:rPr>
        <w:tab/>
      </w:r>
      <w:r w:rsidRPr="00F7714B">
        <w:rPr>
          <w:rFonts w:ascii="Arial" w:hAnsi="Arial" w:cs="Arial"/>
          <w:b/>
          <w:sz w:val="22"/>
          <w:szCs w:val="22"/>
        </w:rPr>
        <w:tab/>
        <w:t>S</w:t>
      </w:r>
      <w:r>
        <w:rPr>
          <w:rFonts w:ascii="Arial" w:hAnsi="Arial" w:cs="Arial"/>
          <w:b/>
          <w:sz w:val="22"/>
          <w:szCs w:val="22"/>
        </w:rPr>
        <w:t>cope of the review and the consultation process</w:t>
      </w:r>
      <w:bookmarkEnd w:id="8"/>
    </w:p>
    <w:p w:rsidR="00B41C83" w:rsidRDefault="00B41C83" w:rsidP="00B41C83">
      <w:pPr>
        <w:tabs>
          <w:tab w:val="left" w:pos="1050"/>
        </w:tabs>
        <w:spacing w:before="120"/>
        <w:jc w:val="both"/>
        <w:rPr>
          <w:rFonts w:ascii="Arial" w:hAnsi="Arial" w:cs="Arial"/>
          <w:sz w:val="22"/>
          <w:szCs w:val="22"/>
        </w:rPr>
      </w:pPr>
      <w:r w:rsidRPr="008150DE">
        <w:rPr>
          <w:rFonts w:ascii="Arial" w:hAnsi="Arial" w:cs="Arial"/>
          <w:sz w:val="22"/>
          <w:szCs w:val="22"/>
        </w:rPr>
        <w:t>The Review of Part 3.3 must determine the extent to which the operation of Part 3.3 has met the object of the Part, and whether or not any amendment to the Part should be made.</w:t>
      </w:r>
      <w:r w:rsidRPr="008150DE">
        <w:rPr>
          <w:rStyle w:val="FootnoteReference"/>
          <w:rFonts w:ascii="Arial" w:hAnsi="Arial" w:cs="Arial"/>
          <w:sz w:val="22"/>
          <w:szCs w:val="22"/>
        </w:rPr>
        <w:footnoteReference w:id="22"/>
      </w:r>
    </w:p>
    <w:p w:rsidR="00B41C83" w:rsidRDefault="00B41C83" w:rsidP="00B41C83">
      <w:pPr>
        <w:tabs>
          <w:tab w:val="left" w:pos="1050"/>
        </w:tabs>
        <w:jc w:val="both"/>
        <w:rPr>
          <w:rFonts w:ascii="Arial" w:hAnsi="Arial" w:cs="Arial"/>
          <w:b/>
          <w:sz w:val="22"/>
          <w:szCs w:val="22"/>
        </w:rPr>
      </w:pPr>
    </w:p>
    <w:p w:rsidR="00B41C83" w:rsidRPr="00F7714B" w:rsidRDefault="00B41C83" w:rsidP="00B41C83">
      <w:pPr>
        <w:tabs>
          <w:tab w:val="left" w:pos="1050"/>
        </w:tabs>
        <w:spacing w:after="240"/>
        <w:jc w:val="both"/>
        <w:outlineLvl w:val="1"/>
        <w:rPr>
          <w:rFonts w:ascii="Arial" w:hAnsi="Arial" w:cs="Arial"/>
          <w:b/>
          <w:sz w:val="22"/>
          <w:szCs w:val="22"/>
        </w:rPr>
      </w:pPr>
      <w:bookmarkStart w:id="9" w:name="_Toc341196076"/>
      <w:r>
        <w:rPr>
          <w:rFonts w:ascii="Arial" w:hAnsi="Arial" w:cs="Arial"/>
          <w:b/>
          <w:sz w:val="22"/>
          <w:szCs w:val="22"/>
        </w:rPr>
        <w:t>5</w:t>
      </w:r>
      <w:r w:rsidRPr="00F7714B">
        <w:rPr>
          <w:rFonts w:ascii="Arial" w:hAnsi="Arial" w:cs="Arial"/>
          <w:b/>
          <w:sz w:val="22"/>
          <w:szCs w:val="22"/>
        </w:rPr>
        <w:t>.1</w:t>
      </w:r>
      <w:r w:rsidRPr="00F7714B">
        <w:rPr>
          <w:rFonts w:ascii="Arial" w:hAnsi="Arial" w:cs="Arial"/>
          <w:b/>
          <w:sz w:val="22"/>
          <w:szCs w:val="22"/>
        </w:rPr>
        <w:tab/>
      </w:r>
      <w:r w:rsidRPr="00F7714B">
        <w:rPr>
          <w:rFonts w:ascii="Arial" w:hAnsi="Arial" w:cs="Arial"/>
          <w:b/>
          <w:sz w:val="22"/>
          <w:szCs w:val="22"/>
        </w:rPr>
        <w:tab/>
        <w:t>Object of Part 3.3</w:t>
      </w:r>
      <w:bookmarkEnd w:id="9"/>
    </w:p>
    <w:p w:rsidR="00B41C83" w:rsidRPr="00F7714B" w:rsidRDefault="00B41C83" w:rsidP="00B41C83">
      <w:pPr>
        <w:spacing w:before="120"/>
        <w:jc w:val="both"/>
        <w:rPr>
          <w:rFonts w:ascii="Arial" w:hAnsi="Arial" w:cs="Arial"/>
          <w:sz w:val="22"/>
          <w:szCs w:val="22"/>
        </w:rPr>
      </w:pPr>
      <w:r w:rsidRPr="00F7714B">
        <w:rPr>
          <w:rFonts w:ascii="Arial" w:hAnsi="Arial" w:cs="Arial"/>
          <w:sz w:val="22"/>
          <w:szCs w:val="22"/>
        </w:rPr>
        <w:t>Part 3.3 is intended to assist in the prevention and reduction of child deaths through:</w:t>
      </w:r>
    </w:p>
    <w:p w:rsidR="00B41C83" w:rsidRPr="00F7714B" w:rsidRDefault="00B41C83" w:rsidP="00B41C83">
      <w:pPr>
        <w:jc w:val="both"/>
        <w:rPr>
          <w:rFonts w:ascii="Arial" w:hAnsi="Arial" w:cs="Arial"/>
          <w:sz w:val="22"/>
          <w:szCs w:val="22"/>
        </w:rPr>
      </w:pPr>
    </w:p>
    <w:p w:rsidR="00B41C83" w:rsidRPr="00F7714B" w:rsidRDefault="00B41C83" w:rsidP="00B41C83">
      <w:pPr>
        <w:numPr>
          <w:ilvl w:val="0"/>
          <w:numId w:val="10"/>
        </w:numPr>
        <w:spacing w:after="120"/>
        <w:ind w:hanging="720"/>
        <w:jc w:val="both"/>
        <w:rPr>
          <w:rFonts w:ascii="Arial" w:hAnsi="Arial" w:cs="Arial"/>
          <w:sz w:val="22"/>
          <w:szCs w:val="22"/>
        </w:rPr>
      </w:pPr>
      <w:r w:rsidRPr="00F7714B">
        <w:rPr>
          <w:rFonts w:ascii="Arial" w:hAnsi="Arial" w:cs="Arial"/>
          <w:sz w:val="22"/>
          <w:szCs w:val="22"/>
        </w:rPr>
        <w:t>maintaining a database on child deaths; and</w:t>
      </w:r>
    </w:p>
    <w:p w:rsidR="00B41C83" w:rsidRPr="00F7714B" w:rsidRDefault="00B41C83" w:rsidP="00B41C83">
      <w:pPr>
        <w:numPr>
          <w:ilvl w:val="0"/>
          <w:numId w:val="10"/>
        </w:numPr>
        <w:spacing w:after="120"/>
        <w:ind w:hanging="720"/>
        <w:jc w:val="both"/>
        <w:rPr>
          <w:rFonts w:ascii="Arial" w:hAnsi="Arial" w:cs="Arial"/>
          <w:sz w:val="22"/>
          <w:szCs w:val="22"/>
        </w:rPr>
      </w:pPr>
      <w:r w:rsidRPr="00F7714B">
        <w:rPr>
          <w:rFonts w:ascii="Arial" w:hAnsi="Arial" w:cs="Arial"/>
          <w:sz w:val="22"/>
          <w:szCs w:val="22"/>
        </w:rPr>
        <w:t xml:space="preserve">conducting research about child deaths, and diseases and accidents involving children; and </w:t>
      </w:r>
    </w:p>
    <w:p w:rsidR="00B41C83" w:rsidRPr="00F7714B" w:rsidRDefault="00B41C83" w:rsidP="00B41C83">
      <w:pPr>
        <w:numPr>
          <w:ilvl w:val="0"/>
          <w:numId w:val="10"/>
        </w:numPr>
        <w:spacing w:after="120"/>
        <w:ind w:hanging="720"/>
        <w:jc w:val="both"/>
        <w:rPr>
          <w:rFonts w:ascii="Arial" w:hAnsi="Arial" w:cs="Arial"/>
          <w:sz w:val="22"/>
          <w:szCs w:val="22"/>
        </w:rPr>
      </w:pPr>
      <w:proofErr w:type="gramStart"/>
      <w:r w:rsidRPr="00F7714B">
        <w:rPr>
          <w:rFonts w:ascii="Arial" w:hAnsi="Arial" w:cs="Arial"/>
          <w:sz w:val="22"/>
          <w:szCs w:val="22"/>
        </w:rPr>
        <w:t>the</w:t>
      </w:r>
      <w:proofErr w:type="gramEnd"/>
      <w:r w:rsidRPr="00F7714B">
        <w:rPr>
          <w:rFonts w:ascii="Arial" w:hAnsi="Arial" w:cs="Arial"/>
          <w:sz w:val="22"/>
          <w:szCs w:val="22"/>
        </w:rPr>
        <w:t xml:space="preserve"> development of appropriate policy to deal with such deaths, diseases and accidents.</w:t>
      </w:r>
      <w:r w:rsidRPr="00F7714B">
        <w:rPr>
          <w:rStyle w:val="FootnoteReference"/>
          <w:rFonts w:ascii="Arial" w:hAnsi="Arial" w:cs="Arial"/>
          <w:sz w:val="22"/>
          <w:szCs w:val="22"/>
        </w:rPr>
        <w:footnoteReference w:id="23"/>
      </w:r>
    </w:p>
    <w:p w:rsidR="00B41C83" w:rsidRPr="00F7714B" w:rsidRDefault="00B41C83" w:rsidP="00B41C83">
      <w:pPr>
        <w:jc w:val="both"/>
        <w:rPr>
          <w:rFonts w:ascii="Arial" w:hAnsi="Arial" w:cs="Arial"/>
          <w:sz w:val="22"/>
          <w:szCs w:val="22"/>
        </w:rPr>
      </w:pPr>
    </w:p>
    <w:p w:rsidR="00B41C83" w:rsidRPr="00F7714B" w:rsidRDefault="00B41C83" w:rsidP="00B41C83">
      <w:pPr>
        <w:jc w:val="both"/>
        <w:rPr>
          <w:rFonts w:ascii="Arial" w:hAnsi="Arial" w:cs="Arial"/>
          <w:sz w:val="22"/>
          <w:szCs w:val="22"/>
        </w:rPr>
      </w:pPr>
      <w:r w:rsidRPr="00F7714B">
        <w:rPr>
          <w:rFonts w:ascii="Arial" w:hAnsi="Arial" w:cs="Arial"/>
          <w:sz w:val="22"/>
          <w:szCs w:val="22"/>
        </w:rPr>
        <w:t xml:space="preserve">A ‘child death’ is defined in Part 3.3 as the death of a child who usually resided in the </w:t>
      </w:r>
      <w:r>
        <w:rPr>
          <w:rFonts w:ascii="Arial" w:hAnsi="Arial" w:cs="Arial"/>
          <w:sz w:val="22"/>
          <w:szCs w:val="22"/>
        </w:rPr>
        <w:t>NT</w:t>
      </w:r>
      <w:r w:rsidRPr="00F7714B">
        <w:rPr>
          <w:rFonts w:ascii="Arial" w:hAnsi="Arial" w:cs="Arial"/>
          <w:sz w:val="22"/>
          <w:szCs w:val="22"/>
        </w:rPr>
        <w:t xml:space="preserve"> (whether the death occurred in the </w:t>
      </w:r>
      <w:r>
        <w:rPr>
          <w:rFonts w:ascii="Arial" w:hAnsi="Arial" w:cs="Arial"/>
          <w:sz w:val="22"/>
          <w:szCs w:val="22"/>
        </w:rPr>
        <w:t>NT</w:t>
      </w:r>
      <w:r w:rsidRPr="00F7714B">
        <w:rPr>
          <w:rFonts w:ascii="Arial" w:hAnsi="Arial" w:cs="Arial"/>
          <w:sz w:val="22"/>
          <w:szCs w:val="22"/>
        </w:rPr>
        <w:t xml:space="preserve"> or not); or a still birth (as defined in the </w:t>
      </w:r>
      <w:r w:rsidRPr="00F7714B">
        <w:rPr>
          <w:rFonts w:ascii="Arial" w:hAnsi="Arial" w:cs="Arial"/>
          <w:i/>
          <w:sz w:val="22"/>
          <w:szCs w:val="22"/>
        </w:rPr>
        <w:t>Births, Deaths and Marriages Registration Act)</w:t>
      </w:r>
      <w:r w:rsidRPr="00F7714B">
        <w:rPr>
          <w:rFonts w:ascii="Arial" w:hAnsi="Arial" w:cs="Arial"/>
          <w:sz w:val="22"/>
          <w:szCs w:val="22"/>
        </w:rPr>
        <w:t xml:space="preserve"> that occurred in the Territory.</w:t>
      </w:r>
      <w:r w:rsidRPr="00F7714B">
        <w:rPr>
          <w:rStyle w:val="FootnoteReference"/>
          <w:rFonts w:ascii="Arial" w:hAnsi="Arial" w:cs="Arial"/>
          <w:sz w:val="22"/>
          <w:szCs w:val="22"/>
        </w:rPr>
        <w:footnoteReference w:id="24"/>
      </w:r>
      <w:r w:rsidRPr="00F7714B">
        <w:rPr>
          <w:rFonts w:ascii="Arial" w:hAnsi="Arial" w:cs="Arial"/>
          <w:sz w:val="22"/>
          <w:szCs w:val="22"/>
        </w:rPr>
        <w:t xml:space="preserve"> </w:t>
      </w:r>
      <w:r>
        <w:rPr>
          <w:rFonts w:ascii="Arial" w:hAnsi="Arial" w:cs="Arial"/>
          <w:sz w:val="22"/>
          <w:szCs w:val="22"/>
        </w:rPr>
        <w:t xml:space="preserve"> </w:t>
      </w:r>
      <w:r w:rsidRPr="00F7714B">
        <w:rPr>
          <w:rFonts w:ascii="Arial" w:hAnsi="Arial" w:cs="Arial"/>
          <w:sz w:val="22"/>
          <w:szCs w:val="22"/>
        </w:rPr>
        <w:t xml:space="preserve">A ‘still birth’ is defined in the </w:t>
      </w:r>
      <w:r w:rsidRPr="00F7714B">
        <w:rPr>
          <w:rFonts w:ascii="Arial" w:hAnsi="Arial" w:cs="Arial"/>
          <w:i/>
          <w:sz w:val="22"/>
          <w:szCs w:val="22"/>
        </w:rPr>
        <w:t>Births, Deaths and Marriages Registration Act</w:t>
      </w:r>
      <w:r w:rsidRPr="00F7714B">
        <w:rPr>
          <w:rFonts w:ascii="Arial" w:hAnsi="Arial" w:cs="Arial"/>
          <w:sz w:val="22"/>
          <w:szCs w:val="22"/>
        </w:rPr>
        <w:t xml:space="preserve"> as meaning the birth of a ‘still born child’, which in turn is defined as meaning a child of at least </w:t>
      </w:r>
      <w:r>
        <w:rPr>
          <w:rFonts w:ascii="Arial" w:hAnsi="Arial" w:cs="Arial"/>
          <w:sz w:val="22"/>
          <w:szCs w:val="22"/>
        </w:rPr>
        <w:br/>
      </w:r>
      <w:r w:rsidRPr="00F7714B">
        <w:rPr>
          <w:rFonts w:ascii="Arial" w:hAnsi="Arial" w:cs="Arial"/>
          <w:sz w:val="22"/>
          <w:szCs w:val="22"/>
        </w:rPr>
        <w:t>20 weeks' gestation or with a body mass of at least 400 grams at birth that exhibits no sign of respiration or heartbeat, or other sign of life, after birth.</w:t>
      </w:r>
      <w:r w:rsidRPr="00F7714B">
        <w:rPr>
          <w:rStyle w:val="FootnoteReference"/>
          <w:rFonts w:ascii="Arial" w:hAnsi="Arial" w:cs="Arial"/>
          <w:sz w:val="22"/>
          <w:szCs w:val="22"/>
        </w:rPr>
        <w:footnoteReference w:id="25"/>
      </w:r>
    </w:p>
    <w:p w:rsidR="00B41C83" w:rsidRPr="00F7714B" w:rsidRDefault="00B41C83" w:rsidP="00B41C83">
      <w:pPr>
        <w:jc w:val="both"/>
        <w:rPr>
          <w:rFonts w:ascii="Arial" w:hAnsi="Arial" w:cs="Arial"/>
          <w:sz w:val="22"/>
          <w:szCs w:val="22"/>
        </w:rPr>
      </w:pPr>
    </w:p>
    <w:p w:rsidR="00B41C83" w:rsidRPr="00F7714B" w:rsidRDefault="00B41C83" w:rsidP="00B41C83">
      <w:pPr>
        <w:tabs>
          <w:tab w:val="left" w:pos="1050"/>
        </w:tabs>
        <w:jc w:val="both"/>
        <w:rPr>
          <w:rFonts w:ascii="Arial" w:hAnsi="Arial" w:cs="Arial"/>
          <w:sz w:val="22"/>
          <w:szCs w:val="22"/>
        </w:rPr>
      </w:pPr>
      <w:r w:rsidRPr="00F7714B">
        <w:rPr>
          <w:rFonts w:ascii="Arial" w:hAnsi="Arial" w:cs="Arial"/>
          <w:sz w:val="22"/>
          <w:szCs w:val="22"/>
        </w:rPr>
        <w:t xml:space="preserve">Section 212 of </w:t>
      </w:r>
      <w:r w:rsidRPr="00E4668E">
        <w:rPr>
          <w:rFonts w:ascii="Arial" w:hAnsi="Arial" w:cs="Arial"/>
          <w:i/>
          <w:sz w:val="22"/>
          <w:szCs w:val="22"/>
        </w:rPr>
        <w:t>the Care and Protection of Children Act</w:t>
      </w:r>
      <w:r w:rsidRPr="00F7714B">
        <w:rPr>
          <w:rFonts w:ascii="Arial" w:hAnsi="Arial" w:cs="Arial"/>
          <w:sz w:val="22"/>
          <w:szCs w:val="22"/>
        </w:rPr>
        <w:t xml:space="preserve"> provides for a Child Deaths Register. </w:t>
      </w:r>
      <w:r>
        <w:rPr>
          <w:rFonts w:ascii="Arial" w:hAnsi="Arial" w:cs="Arial"/>
          <w:sz w:val="22"/>
          <w:szCs w:val="22"/>
        </w:rPr>
        <w:t xml:space="preserve"> </w:t>
      </w:r>
      <w:r w:rsidRPr="00F7714B">
        <w:rPr>
          <w:rFonts w:ascii="Arial" w:hAnsi="Arial" w:cs="Arial"/>
          <w:sz w:val="22"/>
          <w:szCs w:val="22"/>
        </w:rPr>
        <w:t>The Register is a database of information concerning child deaths, and can include, but is not limited to, information on incidences of child deaths and the causes, patterns and trends of child deaths.</w:t>
      </w:r>
    </w:p>
    <w:p w:rsidR="00B41C83" w:rsidRPr="00F7714B" w:rsidRDefault="00B41C83" w:rsidP="00B41C83">
      <w:pPr>
        <w:tabs>
          <w:tab w:val="left" w:pos="1050"/>
        </w:tabs>
        <w:jc w:val="both"/>
        <w:rPr>
          <w:rFonts w:ascii="Arial" w:hAnsi="Arial" w:cs="Arial"/>
          <w:sz w:val="22"/>
          <w:szCs w:val="22"/>
        </w:rPr>
      </w:pPr>
    </w:p>
    <w:p w:rsidR="00B41C83" w:rsidRPr="00F7714B" w:rsidRDefault="00B41C83" w:rsidP="00B41C83">
      <w:pPr>
        <w:keepNext/>
        <w:tabs>
          <w:tab w:val="num" w:pos="1440"/>
        </w:tabs>
        <w:spacing w:after="240"/>
        <w:jc w:val="both"/>
        <w:outlineLvl w:val="1"/>
        <w:rPr>
          <w:rFonts w:ascii="Arial" w:hAnsi="Arial" w:cs="Arial"/>
          <w:sz w:val="22"/>
          <w:szCs w:val="22"/>
        </w:rPr>
      </w:pPr>
      <w:bookmarkStart w:id="10" w:name="_Toc341196077"/>
      <w:r>
        <w:rPr>
          <w:rFonts w:ascii="Arial" w:hAnsi="Arial" w:cs="Arial"/>
          <w:b/>
          <w:sz w:val="22"/>
          <w:szCs w:val="22"/>
        </w:rPr>
        <w:t>5</w:t>
      </w:r>
      <w:r w:rsidRPr="00F7714B">
        <w:rPr>
          <w:rFonts w:ascii="Arial" w:hAnsi="Arial" w:cs="Arial"/>
          <w:b/>
          <w:sz w:val="22"/>
          <w:szCs w:val="22"/>
        </w:rPr>
        <w:t>.2</w:t>
      </w:r>
      <w:r w:rsidRPr="00F7714B">
        <w:rPr>
          <w:rFonts w:ascii="Arial" w:hAnsi="Arial" w:cs="Arial"/>
          <w:sz w:val="22"/>
          <w:szCs w:val="22"/>
        </w:rPr>
        <w:tab/>
      </w:r>
      <w:r w:rsidRPr="00F7714B">
        <w:rPr>
          <w:rFonts w:ascii="Arial" w:hAnsi="Arial" w:cs="Arial"/>
          <w:b/>
          <w:sz w:val="22"/>
          <w:szCs w:val="22"/>
        </w:rPr>
        <w:t>Composition of the Committee</w:t>
      </w:r>
      <w:bookmarkEnd w:id="10"/>
    </w:p>
    <w:p w:rsidR="00B41C83" w:rsidRDefault="00B41C83" w:rsidP="00B41C83">
      <w:pPr>
        <w:jc w:val="both"/>
        <w:rPr>
          <w:rFonts w:ascii="Arial" w:hAnsi="Arial" w:cs="Arial"/>
          <w:sz w:val="22"/>
          <w:szCs w:val="22"/>
        </w:rPr>
      </w:pPr>
      <w:r w:rsidRPr="00F7714B">
        <w:rPr>
          <w:rFonts w:ascii="Arial" w:hAnsi="Arial" w:cs="Arial"/>
          <w:sz w:val="22"/>
          <w:szCs w:val="22"/>
        </w:rPr>
        <w:t>The Committee is</w:t>
      </w:r>
      <w:r>
        <w:rPr>
          <w:rFonts w:ascii="Arial" w:hAnsi="Arial" w:cs="Arial"/>
          <w:sz w:val="22"/>
          <w:szCs w:val="22"/>
        </w:rPr>
        <w:t xml:space="preserve"> required</w:t>
      </w:r>
      <w:r w:rsidRPr="00F7714B">
        <w:rPr>
          <w:rFonts w:ascii="Arial" w:hAnsi="Arial" w:cs="Arial"/>
          <w:sz w:val="22"/>
          <w:szCs w:val="22"/>
        </w:rPr>
        <w:t xml:space="preserve"> to consist of at least 10 but not more than 16 members. Currently, the Committee consists of </w:t>
      </w:r>
      <w:r>
        <w:rPr>
          <w:rFonts w:ascii="Arial" w:hAnsi="Arial" w:cs="Arial"/>
          <w:sz w:val="22"/>
          <w:szCs w:val="22"/>
        </w:rPr>
        <w:t>14</w:t>
      </w:r>
      <w:r w:rsidRPr="00F7714B">
        <w:rPr>
          <w:rFonts w:ascii="Arial" w:hAnsi="Arial" w:cs="Arial"/>
          <w:sz w:val="22"/>
          <w:szCs w:val="22"/>
        </w:rPr>
        <w:t xml:space="preserve"> members from a variety of disciplines</w:t>
      </w:r>
      <w:r>
        <w:rPr>
          <w:rFonts w:ascii="Arial" w:hAnsi="Arial" w:cs="Arial"/>
          <w:sz w:val="22"/>
          <w:szCs w:val="22"/>
        </w:rPr>
        <w:t xml:space="preserve">.  </w:t>
      </w:r>
      <w:r w:rsidRPr="00F7714B">
        <w:rPr>
          <w:rFonts w:ascii="Arial" w:hAnsi="Arial" w:cs="Arial"/>
          <w:sz w:val="22"/>
          <w:szCs w:val="22"/>
        </w:rPr>
        <w:t>Members include the Children’s Commissioner and Deputy Coroner, as well as representatives from NT Police</w:t>
      </w:r>
      <w:r>
        <w:rPr>
          <w:rFonts w:ascii="Arial" w:hAnsi="Arial" w:cs="Arial"/>
          <w:sz w:val="22"/>
          <w:szCs w:val="22"/>
        </w:rPr>
        <w:t>, Fire and Emergency Services</w:t>
      </w:r>
      <w:r w:rsidRPr="00F7714B">
        <w:rPr>
          <w:rFonts w:ascii="Arial" w:hAnsi="Arial" w:cs="Arial"/>
          <w:sz w:val="22"/>
          <w:szCs w:val="22"/>
        </w:rPr>
        <w:t xml:space="preserve">, the Departments of Health, Education and Children and Families and Menzies School of Health and Research. </w:t>
      </w:r>
      <w:r>
        <w:rPr>
          <w:rFonts w:ascii="Arial" w:hAnsi="Arial" w:cs="Arial"/>
          <w:sz w:val="22"/>
          <w:szCs w:val="22"/>
        </w:rPr>
        <w:t xml:space="preserve"> At the time of writing this Report, the names of the Committee members, including each member’s qualifications relevant to the functions of the Committee, are:</w:t>
      </w: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Dr Howard Bath</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child protection, children with special needs and research.</w:t>
      </w:r>
      <w:proofErr w:type="gramEnd"/>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 xml:space="preserve">Ms Kathryn </w:t>
      </w:r>
      <w:proofErr w:type="spellStart"/>
      <w:r>
        <w:rPr>
          <w:rFonts w:ascii="Arial" w:hAnsi="Arial" w:cs="Arial"/>
          <w:sz w:val="22"/>
          <w:szCs w:val="22"/>
        </w:rPr>
        <w:t>Ganley</w:t>
      </w:r>
      <w:proofErr w:type="spellEnd"/>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t>Deputy Coroner, Office of the Coroner Northern Territory.</w:t>
      </w: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Ms Leonie Warburton</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community welfare, quality and practice framework management.</w:t>
      </w:r>
      <w:proofErr w:type="gramEnd"/>
      <w:r>
        <w:rPr>
          <w:rFonts w:ascii="Arial" w:hAnsi="Arial" w:cs="Arial"/>
          <w:sz w:val="22"/>
          <w:szCs w:val="22"/>
        </w:rPr>
        <w:t xml:space="preserve"> </w:t>
      </w: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Commander Peter Bravos</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Crime Command, NT Police, Fire and Emergency Services.</w:t>
      </w:r>
      <w:proofErr w:type="gramEnd"/>
      <w:r>
        <w:rPr>
          <w:rFonts w:ascii="Arial" w:hAnsi="Arial" w:cs="Arial"/>
          <w:sz w:val="22"/>
          <w:szCs w:val="22"/>
        </w:rPr>
        <w:t xml:space="preserve"> </w:t>
      </w: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Mr Alan Green</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education.</w:t>
      </w:r>
      <w:proofErr w:type="gramEnd"/>
      <w:r>
        <w:rPr>
          <w:rFonts w:ascii="Arial" w:hAnsi="Arial" w:cs="Arial"/>
          <w:sz w:val="22"/>
          <w:szCs w:val="22"/>
        </w:rPr>
        <w:t xml:space="preserve"> </w:t>
      </w: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Dr Charles Kilburn</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specialist paediatrics.</w:t>
      </w:r>
      <w:proofErr w:type="gramEnd"/>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 xml:space="preserve">Professor Victor </w:t>
      </w:r>
      <w:proofErr w:type="spellStart"/>
      <w:r>
        <w:rPr>
          <w:rFonts w:ascii="Arial" w:hAnsi="Arial" w:cs="Arial"/>
          <w:sz w:val="22"/>
          <w:szCs w:val="22"/>
        </w:rPr>
        <w:t>Nossar</w:t>
      </w:r>
      <w:proofErr w:type="spellEnd"/>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child population health.</w:t>
      </w:r>
      <w:proofErr w:type="gramEnd"/>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 xml:space="preserve">Dr Barbara Paterson </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maternal and child health.</w:t>
      </w:r>
      <w:proofErr w:type="gramEnd"/>
      <w:r>
        <w:rPr>
          <w:rFonts w:ascii="Arial" w:hAnsi="Arial" w:cs="Arial"/>
          <w:sz w:val="22"/>
          <w:szCs w:val="22"/>
        </w:rPr>
        <w:t xml:space="preserve"> </w:t>
      </w: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Associate Professor Robert Parker</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Indigenous mental health and suicide in the NT.</w:t>
      </w:r>
      <w:proofErr w:type="gramEnd"/>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Ms Bronwyn Thompson</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child protection and out-of-home care.</w:t>
      </w:r>
      <w:proofErr w:type="gramEnd"/>
    </w:p>
    <w:p w:rsidR="00B41C83" w:rsidRDefault="00B41C83" w:rsidP="00B41C83">
      <w:pPr>
        <w:tabs>
          <w:tab w:val="num" w:pos="540"/>
        </w:tabs>
        <w:ind w:left="540" w:hanging="540"/>
        <w:jc w:val="both"/>
        <w:rPr>
          <w:rFonts w:ascii="Arial" w:hAnsi="Arial" w:cs="Arial"/>
          <w:sz w:val="22"/>
          <w:szCs w:val="22"/>
        </w:rPr>
      </w:pP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Dr Jo Wright</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remote primary health care, health information systems and public health.</w:t>
      </w:r>
      <w:proofErr w:type="gramEnd"/>
      <w:r>
        <w:rPr>
          <w:rFonts w:ascii="Arial" w:hAnsi="Arial" w:cs="Arial"/>
          <w:sz w:val="22"/>
          <w:szCs w:val="22"/>
        </w:rPr>
        <w:t xml:space="preserve"> </w:t>
      </w:r>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Dr Steven Guthridge</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statistical analysis and reporting.</w:t>
      </w:r>
      <w:proofErr w:type="gramEnd"/>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 xml:space="preserve">Ms Josie </w:t>
      </w:r>
      <w:proofErr w:type="spellStart"/>
      <w:r>
        <w:rPr>
          <w:rFonts w:ascii="Arial" w:hAnsi="Arial" w:cs="Arial"/>
          <w:sz w:val="22"/>
          <w:szCs w:val="22"/>
        </w:rPr>
        <w:t>Crawshaw</w:t>
      </w:r>
      <w:proofErr w:type="spellEnd"/>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child protection.</w:t>
      </w:r>
      <w:proofErr w:type="gramEnd"/>
    </w:p>
    <w:p w:rsidR="00B41C83" w:rsidRDefault="00B41C83" w:rsidP="00B41C83">
      <w:pPr>
        <w:numPr>
          <w:ilvl w:val="0"/>
          <w:numId w:val="20"/>
        </w:numPr>
        <w:tabs>
          <w:tab w:val="clear" w:pos="720"/>
          <w:tab w:val="num" w:pos="540"/>
        </w:tabs>
        <w:spacing w:before="240"/>
        <w:ind w:left="540" w:hanging="540"/>
        <w:jc w:val="both"/>
        <w:rPr>
          <w:rFonts w:ascii="Arial" w:hAnsi="Arial" w:cs="Arial"/>
          <w:sz w:val="22"/>
          <w:szCs w:val="22"/>
        </w:rPr>
      </w:pPr>
      <w:r>
        <w:rPr>
          <w:rFonts w:ascii="Arial" w:hAnsi="Arial" w:cs="Arial"/>
          <w:sz w:val="22"/>
          <w:szCs w:val="22"/>
        </w:rPr>
        <w:t xml:space="preserve">Ms Priscilla Collins </w:t>
      </w:r>
    </w:p>
    <w:p w:rsidR="00B41C83" w:rsidRDefault="00B41C83" w:rsidP="00B41C83">
      <w:pPr>
        <w:tabs>
          <w:tab w:val="num" w:pos="540"/>
        </w:tabs>
        <w:ind w:left="540" w:hanging="5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Expertise in Indigenous Advocacy.</w:t>
      </w:r>
      <w:proofErr w:type="gramEnd"/>
      <w:r>
        <w:rPr>
          <w:rFonts w:ascii="Arial" w:hAnsi="Arial" w:cs="Arial"/>
          <w:sz w:val="22"/>
          <w:szCs w:val="22"/>
        </w:rPr>
        <w:t xml:space="preserve"> </w:t>
      </w:r>
    </w:p>
    <w:p w:rsidR="00B41C83" w:rsidRPr="00F7714B" w:rsidRDefault="00B41C83" w:rsidP="00B41C83">
      <w:pPr>
        <w:spacing w:before="240"/>
        <w:jc w:val="both"/>
        <w:rPr>
          <w:rFonts w:ascii="Arial" w:hAnsi="Arial" w:cs="Arial"/>
          <w:sz w:val="22"/>
          <w:szCs w:val="22"/>
        </w:rPr>
      </w:pPr>
      <w:r>
        <w:rPr>
          <w:rFonts w:ascii="Arial" w:hAnsi="Arial" w:cs="Arial"/>
          <w:sz w:val="22"/>
          <w:szCs w:val="22"/>
        </w:rPr>
        <w:t xml:space="preserve">The </w:t>
      </w:r>
      <w:r w:rsidRPr="008879FD">
        <w:rPr>
          <w:rFonts w:ascii="Arial" w:hAnsi="Arial" w:cs="Arial"/>
          <w:i/>
          <w:sz w:val="22"/>
          <w:szCs w:val="22"/>
        </w:rPr>
        <w:t>Care and Protection of Children Act</w:t>
      </w:r>
      <w:r w:rsidRPr="00F7714B">
        <w:rPr>
          <w:rFonts w:ascii="Arial" w:hAnsi="Arial" w:cs="Arial"/>
          <w:sz w:val="22"/>
          <w:szCs w:val="22"/>
        </w:rPr>
        <w:t xml:space="preserve"> requires the </w:t>
      </w:r>
      <w:r w:rsidRPr="008879FD">
        <w:rPr>
          <w:rFonts w:ascii="Arial" w:hAnsi="Arial" w:cs="Arial"/>
          <w:sz w:val="22"/>
          <w:szCs w:val="22"/>
        </w:rPr>
        <w:t>Child Deaths Review and Prevention Committee</w:t>
      </w:r>
      <w:r w:rsidRPr="00F7714B">
        <w:rPr>
          <w:rFonts w:ascii="Arial" w:hAnsi="Arial" w:cs="Arial"/>
          <w:sz w:val="22"/>
          <w:szCs w:val="22"/>
        </w:rPr>
        <w:t xml:space="preserve"> to meet at least three times per year.</w:t>
      </w:r>
      <w:r w:rsidRPr="00F7714B">
        <w:rPr>
          <w:rStyle w:val="FootnoteReference"/>
          <w:rFonts w:ascii="Arial" w:hAnsi="Arial" w:cs="Arial"/>
          <w:sz w:val="22"/>
          <w:szCs w:val="22"/>
        </w:rPr>
        <w:footnoteReference w:id="26"/>
      </w:r>
    </w:p>
    <w:p w:rsidR="00B41C83" w:rsidRPr="00F7714B" w:rsidRDefault="00B41C83" w:rsidP="00B41C83">
      <w:pPr>
        <w:jc w:val="both"/>
        <w:rPr>
          <w:rFonts w:ascii="Arial" w:hAnsi="Arial" w:cs="Arial"/>
          <w:sz w:val="22"/>
          <w:szCs w:val="22"/>
        </w:rPr>
      </w:pPr>
    </w:p>
    <w:p w:rsidR="00B41C83" w:rsidRPr="00F7714B" w:rsidRDefault="00B41C83" w:rsidP="00B41C83">
      <w:pPr>
        <w:tabs>
          <w:tab w:val="left" w:pos="1050"/>
        </w:tabs>
        <w:jc w:val="both"/>
        <w:rPr>
          <w:rFonts w:ascii="Arial" w:hAnsi="Arial" w:cs="Arial"/>
          <w:sz w:val="22"/>
          <w:szCs w:val="22"/>
        </w:rPr>
      </w:pPr>
      <w:r w:rsidRPr="00F7714B">
        <w:rPr>
          <w:rFonts w:ascii="Arial" w:hAnsi="Arial" w:cs="Arial"/>
          <w:sz w:val="22"/>
          <w:szCs w:val="22"/>
        </w:rPr>
        <w:t xml:space="preserve">Membership is based upon a particular person’s qualifications and experience relating to the functions of the </w:t>
      </w:r>
      <w:r w:rsidRPr="008879FD">
        <w:rPr>
          <w:rFonts w:ascii="Arial" w:hAnsi="Arial" w:cs="Arial"/>
          <w:sz w:val="22"/>
          <w:szCs w:val="22"/>
        </w:rPr>
        <w:t>Child Deaths Review and Prevention Committee</w:t>
      </w:r>
      <w:r>
        <w:rPr>
          <w:rFonts w:ascii="Arial" w:hAnsi="Arial" w:cs="Arial"/>
          <w:sz w:val="22"/>
          <w:szCs w:val="22"/>
        </w:rPr>
        <w:t xml:space="preserve">.  </w:t>
      </w:r>
      <w:r w:rsidRPr="00F7714B">
        <w:rPr>
          <w:rFonts w:ascii="Arial" w:hAnsi="Arial" w:cs="Arial"/>
          <w:sz w:val="22"/>
          <w:szCs w:val="22"/>
        </w:rPr>
        <w:t>It is understood</w:t>
      </w:r>
      <w:r>
        <w:rPr>
          <w:rFonts w:ascii="Arial" w:hAnsi="Arial" w:cs="Arial"/>
          <w:sz w:val="22"/>
          <w:szCs w:val="22"/>
        </w:rPr>
        <w:t xml:space="preserve"> that</w:t>
      </w:r>
      <w:r w:rsidRPr="00F7714B">
        <w:rPr>
          <w:rFonts w:ascii="Arial" w:hAnsi="Arial" w:cs="Arial"/>
          <w:sz w:val="22"/>
          <w:szCs w:val="22"/>
        </w:rPr>
        <w:t xml:space="preserve"> maintaining the Committee membership has presented challenges as a result of members leaving the jurisdiction and being unable to be contacted. </w:t>
      </w:r>
      <w:r>
        <w:rPr>
          <w:rFonts w:ascii="Arial" w:hAnsi="Arial" w:cs="Arial"/>
          <w:sz w:val="22"/>
          <w:szCs w:val="22"/>
        </w:rPr>
        <w:t xml:space="preserve"> </w:t>
      </w:r>
      <w:r w:rsidRPr="00F7714B">
        <w:rPr>
          <w:rFonts w:ascii="Arial" w:hAnsi="Arial" w:cs="Arial"/>
          <w:sz w:val="22"/>
          <w:szCs w:val="22"/>
        </w:rPr>
        <w:t>This</w:t>
      </w:r>
      <w:r>
        <w:rPr>
          <w:rFonts w:ascii="Arial" w:hAnsi="Arial" w:cs="Arial"/>
          <w:sz w:val="22"/>
          <w:szCs w:val="22"/>
        </w:rPr>
        <w:t xml:space="preserve"> in turn</w:t>
      </w:r>
      <w:r w:rsidRPr="00F7714B">
        <w:rPr>
          <w:rFonts w:ascii="Arial" w:hAnsi="Arial" w:cs="Arial"/>
          <w:sz w:val="22"/>
          <w:szCs w:val="22"/>
        </w:rPr>
        <w:t xml:space="preserve"> has prevented the </w:t>
      </w:r>
      <w:r w:rsidRPr="008879FD">
        <w:rPr>
          <w:rFonts w:ascii="Arial" w:hAnsi="Arial" w:cs="Arial"/>
          <w:sz w:val="22"/>
          <w:szCs w:val="22"/>
        </w:rPr>
        <w:t>Child Deaths Review and Prevention Committee</w:t>
      </w:r>
      <w:r w:rsidRPr="00F7714B">
        <w:rPr>
          <w:rFonts w:ascii="Arial" w:hAnsi="Arial" w:cs="Arial"/>
          <w:sz w:val="22"/>
          <w:szCs w:val="22"/>
        </w:rPr>
        <w:t xml:space="preserve"> from being able to obtain a resignation from members who move interstate. </w:t>
      </w:r>
      <w:r>
        <w:rPr>
          <w:rFonts w:ascii="Arial" w:hAnsi="Arial" w:cs="Arial"/>
          <w:sz w:val="22"/>
          <w:szCs w:val="22"/>
        </w:rPr>
        <w:t xml:space="preserve"> </w:t>
      </w:r>
      <w:r w:rsidRPr="00F7714B">
        <w:rPr>
          <w:rFonts w:ascii="Arial" w:hAnsi="Arial" w:cs="Arial"/>
          <w:sz w:val="22"/>
          <w:szCs w:val="22"/>
        </w:rPr>
        <w:t>The Minister must remove a member if there is failure to attend three meetings in a row without a leave of absence.</w:t>
      </w:r>
      <w:r w:rsidRPr="00F7714B">
        <w:rPr>
          <w:rStyle w:val="FootnoteReference"/>
          <w:rFonts w:ascii="Arial" w:hAnsi="Arial" w:cs="Arial"/>
          <w:sz w:val="22"/>
          <w:szCs w:val="22"/>
        </w:rPr>
        <w:footnoteReference w:id="27"/>
      </w:r>
      <w:r w:rsidRPr="00F7714B">
        <w:rPr>
          <w:rFonts w:ascii="Arial" w:hAnsi="Arial" w:cs="Arial"/>
          <w:sz w:val="22"/>
          <w:szCs w:val="22"/>
        </w:rPr>
        <w:t xml:space="preserve"> </w:t>
      </w:r>
      <w:r>
        <w:rPr>
          <w:rFonts w:ascii="Arial" w:hAnsi="Arial" w:cs="Arial"/>
          <w:sz w:val="22"/>
          <w:szCs w:val="22"/>
        </w:rPr>
        <w:t xml:space="preserve"> </w:t>
      </w:r>
      <w:r w:rsidRPr="00F7714B">
        <w:rPr>
          <w:rFonts w:ascii="Arial" w:hAnsi="Arial" w:cs="Arial"/>
          <w:sz w:val="22"/>
          <w:szCs w:val="22"/>
        </w:rPr>
        <w:t>This, however, can take up to one year to occur</w:t>
      </w:r>
      <w:r>
        <w:rPr>
          <w:rFonts w:ascii="Arial" w:hAnsi="Arial" w:cs="Arial"/>
          <w:sz w:val="22"/>
          <w:szCs w:val="22"/>
        </w:rPr>
        <w:t>, given, at a minimum, the Committee is required to meet three times per year</w:t>
      </w:r>
      <w:r w:rsidRPr="00F7714B">
        <w:rPr>
          <w:rFonts w:ascii="Arial" w:hAnsi="Arial" w:cs="Arial"/>
          <w:sz w:val="22"/>
          <w:szCs w:val="22"/>
        </w:rPr>
        <w:t>.</w:t>
      </w:r>
    </w:p>
    <w:p w:rsidR="00B41C83" w:rsidRPr="00BC197D" w:rsidRDefault="00B41C83" w:rsidP="00B41C83">
      <w:pPr>
        <w:tabs>
          <w:tab w:val="left" w:pos="1050"/>
        </w:tabs>
        <w:jc w:val="both"/>
        <w:rPr>
          <w:rFonts w:ascii="Arial" w:hAnsi="Arial" w:cs="Arial"/>
          <w:sz w:val="22"/>
          <w:szCs w:val="22"/>
        </w:rPr>
      </w:pPr>
    </w:p>
    <w:p w:rsidR="00B41C83" w:rsidRDefault="00B41C83" w:rsidP="00B41C83">
      <w:pPr>
        <w:tabs>
          <w:tab w:val="left" w:pos="1050"/>
        </w:tabs>
        <w:spacing w:after="240"/>
        <w:jc w:val="both"/>
        <w:outlineLvl w:val="1"/>
        <w:rPr>
          <w:rFonts w:ascii="Arial" w:hAnsi="Arial" w:cs="Arial"/>
        </w:rPr>
      </w:pPr>
      <w:bookmarkStart w:id="11" w:name="_Toc341196078"/>
      <w:r>
        <w:rPr>
          <w:rFonts w:ascii="Arial" w:hAnsi="Arial" w:cs="Arial"/>
          <w:b/>
          <w:sz w:val="22"/>
          <w:szCs w:val="22"/>
        </w:rPr>
        <w:t>5</w:t>
      </w:r>
      <w:r w:rsidRPr="00BC197D">
        <w:rPr>
          <w:rFonts w:ascii="Arial" w:hAnsi="Arial" w:cs="Arial"/>
          <w:b/>
          <w:sz w:val="22"/>
          <w:szCs w:val="22"/>
        </w:rPr>
        <w:t>.3</w:t>
      </w:r>
      <w:r w:rsidRPr="00BC197D">
        <w:rPr>
          <w:rFonts w:ascii="Arial" w:hAnsi="Arial" w:cs="Arial"/>
          <w:sz w:val="22"/>
          <w:szCs w:val="22"/>
        </w:rPr>
        <w:tab/>
      </w:r>
      <w:r w:rsidRPr="00BC197D">
        <w:rPr>
          <w:rFonts w:ascii="Arial" w:hAnsi="Arial" w:cs="Arial"/>
          <w:sz w:val="22"/>
          <w:szCs w:val="22"/>
        </w:rPr>
        <w:tab/>
      </w:r>
      <w:r w:rsidRPr="00BC197D">
        <w:rPr>
          <w:rFonts w:ascii="Arial" w:hAnsi="Arial" w:cs="Arial"/>
          <w:b/>
          <w:sz w:val="22"/>
          <w:szCs w:val="22"/>
        </w:rPr>
        <w:t>Work undertaken by the Child Deaths Review and Prevention Committee</w:t>
      </w:r>
      <w:bookmarkEnd w:id="11"/>
    </w:p>
    <w:p w:rsidR="00B41C83" w:rsidRPr="00BC197D" w:rsidRDefault="00B41C83" w:rsidP="00B41C83">
      <w:pPr>
        <w:keepNext/>
        <w:tabs>
          <w:tab w:val="num" w:pos="540"/>
        </w:tabs>
        <w:spacing w:after="240"/>
        <w:jc w:val="both"/>
        <w:outlineLvl w:val="2"/>
        <w:rPr>
          <w:rFonts w:ascii="Arial" w:hAnsi="Arial" w:cs="Arial"/>
          <w:sz w:val="22"/>
          <w:szCs w:val="22"/>
        </w:rPr>
      </w:pPr>
      <w:bookmarkStart w:id="12" w:name="_Toc341196079"/>
      <w:r w:rsidRPr="00DC4327">
        <w:rPr>
          <w:rFonts w:ascii="Arial" w:hAnsi="Arial" w:cs="Arial"/>
          <w:b/>
          <w:sz w:val="22"/>
          <w:szCs w:val="22"/>
        </w:rPr>
        <w:t>5.3.1</w:t>
      </w:r>
      <w:r w:rsidRPr="00DC4327">
        <w:rPr>
          <w:rFonts w:ascii="Arial" w:hAnsi="Arial" w:cs="Arial"/>
          <w:b/>
          <w:sz w:val="22"/>
          <w:szCs w:val="22"/>
        </w:rPr>
        <w:tab/>
      </w:r>
      <w:r w:rsidRPr="00DC4327">
        <w:rPr>
          <w:rFonts w:ascii="Arial" w:hAnsi="Arial" w:cs="Arial"/>
          <w:b/>
          <w:sz w:val="22"/>
          <w:szCs w:val="22"/>
        </w:rPr>
        <w:tab/>
      </w:r>
      <w:r w:rsidRPr="00DC4327">
        <w:rPr>
          <w:rFonts w:ascii="Arial" w:hAnsi="Arial" w:cs="Arial"/>
          <w:b/>
          <w:sz w:val="22"/>
          <w:szCs w:val="22"/>
        </w:rPr>
        <w:tab/>
        <w:t>Review of Child Deaths in the Northern Territory</w:t>
      </w:r>
      <w:bookmarkEnd w:id="12"/>
    </w:p>
    <w:p w:rsidR="00B41C83" w:rsidRPr="00BC197D" w:rsidRDefault="00B41C83" w:rsidP="00B41C83">
      <w:pPr>
        <w:jc w:val="both"/>
        <w:rPr>
          <w:rFonts w:ascii="Arial" w:hAnsi="Arial" w:cs="Arial"/>
          <w:sz w:val="22"/>
          <w:szCs w:val="22"/>
        </w:rPr>
      </w:pPr>
      <w:r w:rsidRPr="00B271F2">
        <w:rPr>
          <w:rFonts w:ascii="Arial" w:hAnsi="Arial" w:cs="Arial"/>
          <w:sz w:val="22"/>
          <w:szCs w:val="22"/>
        </w:rPr>
        <w:t>The Child Deaths Review and Prevention</w:t>
      </w:r>
      <w:r w:rsidRPr="008879FD">
        <w:rPr>
          <w:rFonts w:ascii="Arial" w:hAnsi="Arial" w:cs="Arial"/>
          <w:sz w:val="22"/>
          <w:szCs w:val="22"/>
        </w:rPr>
        <w:t xml:space="preserve"> Committee</w:t>
      </w:r>
      <w:r w:rsidRPr="00F7714B">
        <w:rPr>
          <w:rFonts w:ascii="Arial" w:hAnsi="Arial" w:cs="Arial"/>
          <w:sz w:val="22"/>
          <w:szCs w:val="22"/>
        </w:rPr>
        <w:t xml:space="preserve"> </w:t>
      </w:r>
      <w:r w:rsidRPr="00BC197D">
        <w:rPr>
          <w:rFonts w:ascii="Arial" w:hAnsi="Arial" w:cs="Arial"/>
          <w:sz w:val="22"/>
          <w:szCs w:val="22"/>
        </w:rPr>
        <w:t xml:space="preserve">has specific functions under Part 3.3 relating to the maintaining of the </w:t>
      </w:r>
      <w:r>
        <w:rPr>
          <w:rFonts w:ascii="Arial" w:hAnsi="Arial" w:cs="Arial"/>
          <w:sz w:val="22"/>
          <w:szCs w:val="22"/>
        </w:rPr>
        <w:t>C</w:t>
      </w:r>
      <w:r w:rsidRPr="00BC197D">
        <w:rPr>
          <w:rFonts w:ascii="Arial" w:hAnsi="Arial" w:cs="Arial"/>
          <w:sz w:val="22"/>
          <w:szCs w:val="22"/>
        </w:rPr>
        <w:t xml:space="preserve">hild </w:t>
      </w:r>
      <w:r>
        <w:rPr>
          <w:rFonts w:ascii="Arial" w:hAnsi="Arial" w:cs="Arial"/>
          <w:sz w:val="22"/>
          <w:szCs w:val="22"/>
        </w:rPr>
        <w:t>D</w:t>
      </w:r>
      <w:r w:rsidRPr="00BC197D">
        <w:rPr>
          <w:rFonts w:ascii="Arial" w:hAnsi="Arial" w:cs="Arial"/>
          <w:sz w:val="22"/>
          <w:szCs w:val="22"/>
        </w:rPr>
        <w:t xml:space="preserve">eaths </w:t>
      </w:r>
      <w:r>
        <w:rPr>
          <w:rFonts w:ascii="Arial" w:hAnsi="Arial" w:cs="Arial"/>
          <w:sz w:val="22"/>
          <w:szCs w:val="22"/>
        </w:rPr>
        <w:t>R</w:t>
      </w:r>
      <w:r w:rsidRPr="00BC197D">
        <w:rPr>
          <w:rFonts w:ascii="Arial" w:hAnsi="Arial" w:cs="Arial"/>
          <w:sz w:val="22"/>
          <w:szCs w:val="22"/>
        </w:rPr>
        <w:t xml:space="preserve">egister, conducting of research and the development of appropriate policy recommendations to deal with child deaths, diseases and accidents. </w:t>
      </w:r>
      <w:r>
        <w:rPr>
          <w:rFonts w:ascii="Arial" w:hAnsi="Arial" w:cs="Arial"/>
          <w:sz w:val="22"/>
          <w:szCs w:val="22"/>
        </w:rPr>
        <w:t xml:space="preserve"> </w:t>
      </w:r>
      <w:r w:rsidRPr="00BC197D">
        <w:rPr>
          <w:rFonts w:ascii="Arial" w:hAnsi="Arial" w:cs="Arial"/>
          <w:sz w:val="22"/>
          <w:szCs w:val="22"/>
        </w:rPr>
        <w:t xml:space="preserve">Those functions do not extend to conducting reviews of individual child deaths. </w:t>
      </w:r>
      <w:r>
        <w:rPr>
          <w:rFonts w:ascii="Arial" w:hAnsi="Arial" w:cs="Arial"/>
          <w:sz w:val="22"/>
          <w:szCs w:val="22"/>
        </w:rPr>
        <w:t xml:space="preserve"> </w:t>
      </w:r>
      <w:r w:rsidRPr="00BC197D">
        <w:rPr>
          <w:rFonts w:ascii="Arial" w:hAnsi="Arial" w:cs="Arial"/>
          <w:sz w:val="22"/>
          <w:szCs w:val="22"/>
        </w:rPr>
        <w:t>That role is specifically allocated to a Coroner.</w:t>
      </w:r>
      <w:r w:rsidRPr="00BC197D">
        <w:rPr>
          <w:rStyle w:val="FootnoteReference"/>
          <w:rFonts w:ascii="Arial" w:hAnsi="Arial" w:cs="Arial"/>
          <w:sz w:val="22"/>
          <w:szCs w:val="22"/>
        </w:rPr>
        <w:footnoteReference w:id="28"/>
      </w:r>
      <w:r w:rsidRPr="00BC197D">
        <w:rPr>
          <w:rFonts w:ascii="Arial" w:hAnsi="Arial" w:cs="Arial"/>
          <w:sz w:val="22"/>
          <w:szCs w:val="22"/>
        </w:rPr>
        <w:t xml:space="preserve"> </w:t>
      </w:r>
    </w:p>
    <w:p w:rsidR="00B41C83" w:rsidRPr="00BC197D" w:rsidRDefault="00B41C83" w:rsidP="00B41C83">
      <w:pPr>
        <w:jc w:val="both"/>
        <w:rPr>
          <w:rFonts w:ascii="Arial" w:hAnsi="Arial" w:cs="Arial"/>
          <w:sz w:val="22"/>
          <w:szCs w:val="22"/>
        </w:rPr>
      </w:pPr>
    </w:p>
    <w:p w:rsidR="00B41C83" w:rsidRPr="00BC197D" w:rsidRDefault="00B41C83" w:rsidP="00B41C83">
      <w:pPr>
        <w:jc w:val="both"/>
        <w:rPr>
          <w:rFonts w:ascii="Arial" w:hAnsi="Arial" w:cs="Arial"/>
          <w:sz w:val="22"/>
          <w:szCs w:val="22"/>
        </w:rPr>
      </w:pPr>
      <w:r w:rsidRPr="00BC197D">
        <w:rPr>
          <w:rFonts w:ascii="Arial" w:hAnsi="Arial" w:cs="Arial"/>
          <w:sz w:val="22"/>
          <w:szCs w:val="22"/>
        </w:rPr>
        <w:t>There is an obligation to report certain deaths to the office of the Coroner where the death occurs in the NT and a Coroner must investigate such a reportable death and must hold an inquest where the deceased was</w:t>
      </w:r>
      <w:r>
        <w:rPr>
          <w:rFonts w:ascii="Arial" w:hAnsi="Arial" w:cs="Arial"/>
          <w:sz w:val="22"/>
          <w:szCs w:val="22"/>
        </w:rPr>
        <w:t>,</w:t>
      </w:r>
      <w:r w:rsidRPr="00BC197D">
        <w:rPr>
          <w:rFonts w:ascii="Arial" w:hAnsi="Arial" w:cs="Arial"/>
          <w:sz w:val="22"/>
          <w:szCs w:val="22"/>
        </w:rPr>
        <w:t xml:space="preserve"> for example</w:t>
      </w:r>
      <w:r>
        <w:rPr>
          <w:rFonts w:ascii="Arial" w:hAnsi="Arial" w:cs="Arial"/>
          <w:sz w:val="22"/>
          <w:szCs w:val="22"/>
        </w:rPr>
        <w:t>,</w:t>
      </w:r>
      <w:r w:rsidRPr="00BC197D">
        <w:rPr>
          <w:rFonts w:ascii="Arial" w:hAnsi="Arial" w:cs="Arial"/>
          <w:sz w:val="22"/>
          <w:szCs w:val="22"/>
        </w:rPr>
        <w:t xml:space="preserve"> a person held in care.</w:t>
      </w:r>
      <w:r>
        <w:rPr>
          <w:rFonts w:ascii="Arial" w:hAnsi="Arial" w:cs="Arial"/>
          <w:sz w:val="22"/>
          <w:szCs w:val="22"/>
        </w:rPr>
        <w:t xml:space="preserve"> </w:t>
      </w:r>
      <w:r w:rsidRPr="00BC197D">
        <w:rPr>
          <w:rFonts w:ascii="Arial" w:hAnsi="Arial" w:cs="Arial"/>
          <w:sz w:val="22"/>
          <w:szCs w:val="22"/>
        </w:rPr>
        <w:t xml:space="preserve"> A ‘person held in care’ is defined in the </w:t>
      </w:r>
      <w:r w:rsidRPr="00BC197D">
        <w:rPr>
          <w:rFonts w:ascii="Arial" w:hAnsi="Arial" w:cs="Arial"/>
          <w:i/>
          <w:sz w:val="22"/>
          <w:szCs w:val="22"/>
        </w:rPr>
        <w:t>Coroners Act</w:t>
      </w:r>
      <w:r w:rsidRPr="00BC197D">
        <w:rPr>
          <w:rFonts w:ascii="Arial" w:hAnsi="Arial" w:cs="Arial"/>
          <w:sz w:val="22"/>
          <w:szCs w:val="22"/>
        </w:rPr>
        <w:t xml:space="preserve"> to include a child who is in the CEO's care as defined in the </w:t>
      </w:r>
      <w:r w:rsidRPr="00BC197D">
        <w:rPr>
          <w:rFonts w:ascii="Arial" w:hAnsi="Arial" w:cs="Arial"/>
          <w:i/>
          <w:sz w:val="22"/>
          <w:szCs w:val="22"/>
        </w:rPr>
        <w:t>Care and Protection of Children Act.</w:t>
      </w:r>
      <w:r w:rsidRPr="0011698F">
        <w:rPr>
          <w:rStyle w:val="FootnoteReference"/>
          <w:rFonts w:ascii="Arial" w:hAnsi="Arial" w:cs="Arial"/>
          <w:i/>
          <w:sz w:val="22"/>
          <w:szCs w:val="22"/>
        </w:rPr>
        <w:t xml:space="preserve"> </w:t>
      </w:r>
      <w:r w:rsidRPr="00BC197D">
        <w:rPr>
          <w:rStyle w:val="FootnoteReference"/>
          <w:rFonts w:ascii="Arial" w:hAnsi="Arial" w:cs="Arial"/>
          <w:i/>
          <w:sz w:val="22"/>
          <w:szCs w:val="22"/>
        </w:rPr>
        <w:footnoteReference w:id="29"/>
      </w:r>
    </w:p>
    <w:p w:rsidR="00B41C83" w:rsidRPr="00BC197D" w:rsidRDefault="00B41C83" w:rsidP="00B41C83">
      <w:pPr>
        <w:jc w:val="both"/>
        <w:rPr>
          <w:rFonts w:ascii="Arial" w:hAnsi="Arial" w:cs="Arial"/>
          <w:sz w:val="22"/>
          <w:szCs w:val="22"/>
        </w:rPr>
      </w:pPr>
    </w:p>
    <w:p w:rsidR="00B41C83" w:rsidRPr="00BC197D" w:rsidRDefault="00B41C83" w:rsidP="00B41C83">
      <w:pPr>
        <w:tabs>
          <w:tab w:val="left" w:pos="1050"/>
        </w:tabs>
        <w:jc w:val="both"/>
        <w:rPr>
          <w:rFonts w:ascii="Arial" w:hAnsi="Arial" w:cs="Arial"/>
          <w:sz w:val="22"/>
          <w:szCs w:val="22"/>
        </w:rPr>
      </w:pPr>
      <w:r>
        <w:rPr>
          <w:rFonts w:ascii="Arial" w:hAnsi="Arial" w:cs="Arial"/>
          <w:sz w:val="22"/>
          <w:szCs w:val="22"/>
        </w:rPr>
        <w:t>In the NT, t</w:t>
      </w:r>
      <w:r w:rsidRPr="00BC197D">
        <w:rPr>
          <w:rFonts w:ascii="Arial" w:hAnsi="Arial" w:cs="Arial"/>
          <w:sz w:val="22"/>
          <w:szCs w:val="22"/>
        </w:rPr>
        <w:t>here is no formal review process</w:t>
      </w:r>
      <w:r>
        <w:rPr>
          <w:rFonts w:ascii="Arial" w:hAnsi="Arial" w:cs="Arial"/>
          <w:sz w:val="22"/>
          <w:szCs w:val="22"/>
        </w:rPr>
        <w:t xml:space="preserve"> undertaken</w:t>
      </w:r>
      <w:r w:rsidRPr="00BC197D">
        <w:rPr>
          <w:rFonts w:ascii="Arial" w:hAnsi="Arial" w:cs="Arial"/>
          <w:sz w:val="22"/>
          <w:szCs w:val="22"/>
        </w:rPr>
        <w:t xml:space="preserve"> by 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sidRPr="00BC197D">
        <w:rPr>
          <w:rFonts w:ascii="Arial" w:hAnsi="Arial" w:cs="Arial"/>
          <w:sz w:val="22"/>
          <w:szCs w:val="22"/>
        </w:rPr>
        <w:t>in circumstances where a child dies and the child was known to the child protection system. That responsibility lies with the Coroner and the</w:t>
      </w:r>
      <w:r>
        <w:rPr>
          <w:rFonts w:ascii="Arial" w:hAnsi="Arial" w:cs="Arial"/>
          <w:sz w:val="22"/>
          <w:szCs w:val="22"/>
        </w:rPr>
        <w:t xml:space="preserv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Pr>
          <w:rFonts w:ascii="Arial" w:hAnsi="Arial" w:cs="Arial"/>
          <w:sz w:val="22"/>
          <w:szCs w:val="22"/>
        </w:rPr>
        <w:t>has indicated that the</w:t>
      </w:r>
      <w:r w:rsidRPr="00BC197D">
        <w:rPr>
          <w:rFonts w:ascii="Arial" w:hAnsi="Arial" w:cs="Arial"/>
          <w:sz w:val="22"/>
          <w:szCs w:val="22"/>
        </w:rPr>
        <w:t xml:space="preserve"> workload of that office can result in a significant period of time between the child’s death and the delivery of findings.</w:t>
      </w:r>
      <w:r>
        <w:rPr>
          <w:rFonts w:ascii="Arial" w:hAnsi="Arial" w:cs="Arial"/>
          <w:sz w:val="22"/>
          <w:szCs w:val="22"/>
        </w:rPr>
        <w:t xml:space="preserve">  Based upon information provided by the Coroner’s office,</w:t>
      </w:r>
      <w:r w:rsidRPr="00BC197D">
        <w:rPr>
          <w:rFonts w:ascii="Arial" w:hAnsi="Arial" w:cs="Arial"/>
          <w:sz w:val="22"/>
          <w:szCs w:val="22"/>
        </w:rPr>
        <w:t xml:space="preserve"> the listing of an inquest into the death of a child in care is </w:t>
      </w:r>
      <w:proofErr w:type="spellStart"/>
      <w:r w:rsidRPr="00BC197D">
        <w:rPr>
          <w:rFonts w:ascii="Arial" w:hAnsi="Arial" w:cs="Arial"/>
          <w:sz w:val="22"/>
          <w:szCs w:val="22"/>
        </w:rPr>
        <w:t>dependant</w:t>
      </w:r>
      <w:proofErr w:type="spellEnd"/>
      <w:r w:rsidRPr="00BC197D">
        <w:rPr>
          <w:rFonts w:ascii="Arial" w:hAnsi="Arial" w:cs="Arial"/>
          <w:sz w:val="22"/>
          <w:szCs w:val="22"/>
        </w:rPr>
        <w:t xml:space="preserve"> upon the nature and circumstances of the death and level of investigation required.</w:t>
      </w:r>
      <w:r>
        <w:rPr>
          <w:rFonts w:ascii="Arial" w:hAnsi="Arial" w:cs="Arial"/>
          <w:sz w:val="22"/>
          <w:szCs w:val="22"/>
        </w:rPr>
        <w:t xml:space="preserve">  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Pr>
          <w:rFonts w:ascii="Arial" w:hAnsi="Arial" w:cs="Arial"/>
          <w:sz w:val="22"/>
          <w:szCs w:val="22"/>
        </w:rPr>
        <w:t xml:space="preserve">has indicated that delays associated with the delivery of some coronial findings can affect the </w:t>
      </w:r>
      <w:r w:rsidRPr="008879FD">
        <w:rPr>
          <w:rFonts w:ascii="Arial" w:hAnsi="Arial" w:cs="Arial"/>
          <w:sz w:val="22"/>
          <w:szCs w:val="22"/>
        </w:rPr>
        <w:t>Child Deaths Review and Prevention</w:t>
      </w:r>
      <w:r>
        <w:rPr>
          <w:rFonts w:ascii="Arial" w:hAnsi="Arial" w:cs="Arial"/>
          <w:sz w:val="22"/>
          <w:szCs w:val="22"/>
        </w:rPr>
        <w:t xml:space="preserve"> Committee’s ability to accurately report data, and provide appropriate and timely recommendations or policies to avoid future deaths in similar circumstances.</w:t>
      </w:r>
    </w:p>
    <w:p w:rsidR="00B41C83" w:rsidRPr="00BC197D" w:rsidRDefault="00B41C83" w:rsidP="00B41C83">
      <w:pPr>
        <w:tabs>
          <w:tab w:val="left" w:pos="1050"/>
        </w:tabs>
        <w:spacing w:after="240"/>
        <w:jc w:val="both"/>
        <w:rPr>
          <w:rFonts w:ascii="Arial" w:hAnsi="Arial" w:cs="Arial"/>
          <w:sz w:val="22"/>
          <w:szCs w:val="22"/>
        </w:rPr>
      </w:pPr>
      <w:r>
        <w:rPr>
          <w:rFonts w:ascii="Arial" w:hAnsi="Arial" w:cs="Arial"/>
        </w:rPr>
        <w:br w:type="page"/>
      </w:r>
      <w:r w:rsidRPr="00DC4327">
        <w:rPr>
          <w:rFonts w:ascii="Arial" w:hAnsi="Arial" w:cs="Arial"/>
          <w:b/>
          <w:sz w:val="22"/>
          <w:szCs w:val="22"/>
        </w:rPr>
        <w:t>5.3.2</w:t>
      </w:r>
      <w:r w:rsidRPr="00DC4327">
        <w:rPr>
          <w:rFonts w:ascii="Arial" w:hAnsi="Arial" w:cs="Arial"/>
          <w:b/>
          <w:sz w:val="22"/>
          <w:szCs w:val="22"/>
        </w:rPr>
        <w:tab/>
      </w:r>
      <w:r w:rsidRPr="00DC4327">
        <w:rPr>
          <w:rFonts w:ascii="Arial" w:hAnsi="Arial" w:cs="Arial"/>
          <w:b/>
          <w:sz w:val="22"/>
          <w:szCs w:val="22"/>
        </w:rPr>
        <w:tab/>
      </w:r>
      <w:r w:rsidRPr="00DC4327">
        <w:rPr>
          <w:rFonts w:ascii="Arial" w:hAnsi="Arial" w:cs="Arial"/>
          <w:b/>
          <w:sz w:val="22"/>
          <w:szCs w:val="22"/>
        </w:rPr>
        <w:tab/>
        <w:t>Child Deaths Register</w:t>
      </w:r>
    </w:p>
    <w:p w:rsidR="00B41C83" w:rsidRPr="00BC197D" w:rsidRDefault="00B41C83" w:rsidP="00B41C83">
      <w:pPr>
        <w:jc w:val="both"/>
        <w:rPr>
          <w:rFonts w:ascii="Arial" w:hAnsi="Arial" w:cs="Arial"/>
          <w:i/>
          <w:sz w:val="22"/>
          <w:szCs w:val="22"/>
        </w:rPr>
      </w:pPr>
      <w:r w:rsidRPr="00BC197D">
        <w:rPr>
          <w:rFonts w:ascii="Arial" w:hAnsi="Arial" w:cs="Arial"/>
          <w:i/>
          <w:sz w:val="22"/>
          <w:szCs w:val="22"/>
        </w:rPr>
        <w:t>Obtaining data – date of death registration, interstate deaths, information sharing</w:t>
      </w:r>
    </w:p>
    <w:p w:rsidR="00B41C83" w:rsidRDefault="00B41C83" w:rsidP="00B41C83">
      <w:pPr>
        <w:jc w:val="both"/>
        <w:rPr>
          <w:rFonts w:ascii="Arial" w:hAnsi="Arial" w:cs="Arial"/>
          <w:sz w:val="22"/>
          <w:szCs w:val="22"/>
        </w:rPr>
      </w:pPr>
    </w:p>
    <w:p w:rsidR="00B41C83" w:rsidRPr="00BC197D" w:rsidRDefault="00B41C83" w:rsidP="00B41C83">
      <w:pPr>
        <w:jc w:val="both"/>
        <w:rPr>
          <w:rFonts w:ascii="Arial" w:hAnsi="Arial" w:cs="Arial"/>
          <w:sz w:val="22"/>
          <w:szCs w:val="22"/>
        </w:rPr>
      </w:pPr>
      <w:r w:rsidRPr="00BC197D">
        <w:rPr>
          <w:rFonts w:ascii="Arial" w:hAnsi="Arial" w:cs="Arial"/>
          <w:sz w:val="22"/>
          <w:szCs w:val="22"/>
        </w:rPr>
        <w:t xml:space="preserve">The </w:t>
      </w:r>
      <w:r w:rsidRPr="008879FD">
        <w:rPr>
          <w:rFonts w:ascii="Arial" w:hAnsi="Arial" w:cs="Arial"/>
          <w:sz w:val="22"/>
          <w:szCs w:val="22"/>
        </w:rPr>
        <w:t>Child Deaths Review and Prevention Committee</w:t>
      </w:r>
      <w:r w:rsidRPr="00F7714B">
        <w:rPr>
          <w:rFonts w:ascii="Arial" w:hAnsi="Arial" w:cs="Arial"/>
          <w:sz w:val="22"/>
          <w:szCs w:val="22"/>
        </w:rPr>
        <w:t xml:space="preserve"> </w:t>
      </w:r>
      <w:proofErr w:type="gramStart"/>
      <w:r w:rsidRPr="00BC197D">
        <w:rPr>
          <w:rFonts w:ascii="Arial" w:hAnsi="Arial" w:cs="Arial"/>
          <w:sz w:val="22"/>
          <w:szCs w:val="22"/>
        </w:rPr>
        <w:t>has</w:t>
      </w:r>
      <w:proofErr w:type="gramEnd"/>
      <w:r w:rsidRPr="00BC197D">
        <w:rPr>
          <w:rFonts w:ascii="Arial" w:hAnsi="Arial" w:cs="Arial"/>
          <w:sz w:val="22"/>
          <w:szCs w:val="22"/>
        </w:rPr>
        <w:t xml:space="preserve"> developed a Child Deaths Register. Initially, assistance was received from the </w:t>
      </w:r>
      <w:r w:rsidRPr="00203977">
        <w:rPr>
          <w:rFonts w:ascii="Arial" w:hAnsi="Arial" w:cs="Arial"/>
          <w:sz w:val="22"/>
          <w:szCs w:val="22"/>
        </w:rPr>
        <w:t>NSW Child Death Review Team</w:t>
      </w:r>
      <w:r w:rsidRPr="006127C5">
        <w:rPr>
          <w:rFonts w:cs="Arial"/>
          <w:sz w:val="22"/>
          <w:szCs w:val="22"/>
        </w:rPr>
        <w:t xml:space="preserve"> </w:t>
      </w:r>
      <w:r w:rsidRPr="00BC197D">
        <w:rPr>
          <w:rFonts w:ascii="Arial" w:hAnsi="Arial" w:cs="Arial"/>
          <w:sz w:val="22"/>
          <w:szCs w:val="22"/>
        </w:rPr>
        <w:t>wh</w:t>
      </w:r>
      <w:r>
        <w:rPr>
          <w:rFonts w:ascii="Arial" w:hAnsi="Arial" w:cs="Arial"/>
          <w:sz w:val="22"/>
          <w:szCs w:val="22"/>
        </w:rPr>
        <w:t>ich</w:t>
      </w:r>
      <w:r w:rsidRPr="00BC197D">
        <w:rPr>
          <w:rFonts w:ascii="Arial" w:hAnsi="Arial" w:cs="Arial"/>
          <w:sz w:val="22"/>
          <w:szCs w:val="22"/>
        </w:rPr>
        <w:t xml:space="preserve"> provided a de</w:t>
      </w:r>
      <w:r w:rsidRPr="00BC197D">
        <w:rPr>
          <w:rFonts w:ascii="Arial" w:hAnsi="Arial" w:cs="Arial"/>
          <w:sz w:val="22"/>
          <w:szCs w:val="22"/>
        </w:rPr>
        <w:noBreakHyphen/>
        <w:t xml:space="preserve">populated version of its Child Death Register to assist with the development of the Child Deaths Register for the </w:t>
      </w:r>
      <w:r>
        <w:rPr>
          <w:rFonts w:ascii="Arial" w:hAnsi="Arial" w:cs="Arial"/>
          <w:sz w:val="22"/>
          <w:szCs w:val="22"/>
        </w:rPr>
        <w:t>NT</w:t>
      </w:r>
      <w:r w:rsidRPr="00BC197D">
        <w:rPr>
          <w:rFonts w:ascii="Arial" w:hAnsi="Arial" w:cs="Arial"/>
          <w:sz w:val="22"/>
          <w:szCs w:val="22"/>
        </w:rPr>
        <w:t xml:space="preserve">. </w:t>
      </w:r>
    </w:p>
    <w:p w:rsidR="00B41C83" w:rsidRPr="00BC197D" w:rsidRDefault="00B41C83" w:rsidP="00B41C83">
      <w:pPr>
        <w:jc w:val="both"/>
        <w:rPr>
          <w:rFonts w:ascii="Arial" w:hAnsi="Arial" w:cs="Arial"/>
          <w:sz w:val="22"/>
          <w:szCs w:val="22"/>
        </w:rPr>
      </w:pPr>
    </w:p>
    <w:p w:rsidR="00B41C83" w:rsidRPr="00BC197D" w:rsidRDefault="00B41C83" w:rsidP="00B41C83">
      <w:pPr>
        <w:jc w:val="both"/>
        <w:rPr>
          <w:rFonts w:ascii="Arial" w:hAnsi="Arial" w:cs="Arial"/>
          <w:sz w:val="22"/>
          <w:szCs w:val="22"/>
        </w:rPr>
      </w:pPr>
      <w:r w:rsidRPr="00BC197D">
        <w:rPr>
          <w:rFonts w:ascii="Arial" w:hAnsi="Arial" w:cs="Arial"/>
          <w:sz w:val="22"/>
          <w:szCs w:val="22"/>
        </w:rPr>
        <w:t xml:space="preserve">It was considered by 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sidRPr="00BC197D">
        <w:rPr>
          <w:rFonts w:ascii="Arial" w:hAnsi="Arial" w:cs="Arial"/>
          <w:sz w:val="22"/>
          <w:szCs w:val="22"/>
        </w:rPr>
        <w:t xml:space="preserve">that whilst many of the data fields in the NSW Register were relevant to the NT, </w:t>
      </w:r>
      <w:r>
        <w:rPr>
          <w:rFonts w:ascii="Arial" w:hAnsi="Arial" w:cs="Arial"/>
          <w:sz w:val="22"/>
          <w:szCs w:val="22"/>
        </w:rPr>
        <w:t>they included</w:t>
      </w:r>
      <w:r w:rsidRPr="00BC197D">
        <w:rPr>
          <w:rFonts w:ascii="Arial" w:hAnsi="Arial" w:cs="Arial"/>
          <w:sz w:val="22"/>
          <w:szCs w:val="22"/>
        </w:rPr>
        <w:t xml:space="preserve"> factors which presented challenges for data collection and analysis</w:t>
      </w:r>
      <w:r>
        <w:rPr>
          <w:rFonts w:ascii="Arial" w:hAnsi="Arial" w:cs="Arial"/>
          <w:sz w:val="22"/>
          <w:szCs w:val="22"/>
        </w:rPr>
        <w:t xml:space="preserve"> in the NT</w:t>
      </w:r>
      <w:r w:rsidRPr="00BC197D">
        <w:rPr>
          <w:rFonts w:ascii="Arial" w:hAnsi="Arial" w:cs="Arial"/>
          <w:sz w:val="22"/>
          <w:szCs w:val="22"/>
        </w:rPr>
        <w:t xml:space="preserve">. </w:t>
      </w:r>
      <w:r>
        <w:rPr>
          <w:rFonts w:ascii="Arial" w:hAnsi="Arial" w:cs="Arial"/>
          <w:sz w:val="22"/>
          <w:szCs w:val="22"/>
        </w:rPr>
        <w:t xml:space="preserve"> </w:t>
      </w:r>
      <w:r w:rsidRPr="00BC197D">
        <w:rPr>
          <w:rFonts w:ascii="Arial" w:hAnsi="Arial" w:cs="Arial"/>
          <w:sz w:val="22"/>
          <w:szCs w:val="22"/>
        </w:rPr>
        <w:t>These factors included:</w:t>
      </w:r>
    </w:p>
    <w:p w:rsidR="00B41C83" w:rsidRPr="00BC197D" w:rsidRDefault="00B41C83" w:rsidP="00B41C83">
      <w:pPr>
        <w:jc w:val="both"/>
        <w:rPr>
          <w:rFonts w:ascii="Arial" w:hAnsi="Arial" w:cs="Arial"/>
          <w:sz w:val="22"/>
          <w:szCs w:val="22"/>
        </w:rPr>
      </w:pPr>
    </w:p>
    <w:p w:rsidR="00B41C83" w:rsidRPr="00BC197D" w:rsidRDefault="00B41C83" w:rsidP="00B41C83">
      <w:pPr>
        <w:numPr>
          <w:ilvl w:val="0"/>
          <w:numId w:val="13"/>
        </w:numPr>
        <w:tabs>
          <w:tab w:val="clear" w:pos="780"/>
          <w:tab w:val="num" w:pos="540"/>
        </w:tabs>
        <w:spacing w:after="120"/>
        <w:ind w:left="539" w:hanging="539"/>
        <w:jc w:val="both"/>
        <w:rPr>
          <w:rFonts w:ascii="Arial" w:hAnsi="Arial" w:cs="Arial"/>
          <w:sz w:val="22"/>
          <w:szCs w:val="22"/>
        </w:rPr>
      </w:pPr>
      <w:r w:rsidRPr="00BC197D">
        <w:rPr>
          <w:rFonts w:ascii="Arial" w:hAnsi="Arial" w:cs="Arial"/>
          <w:sz w:val="22"/>
          <w:szCs w:val="22"/>
        </w:rPr>
        <w:t>the NT has a significant Aboriginal population, many of whom speak</w:t>
      </w:r>
      <w:r>
        <w:rPr>
          <w:rFonts w:ascii="Arial" w:hAnsi="Arial" w:cs="Arial"/>
          <w:sz w:val="22"/>
          <w:szCs w:val="22"/>
        </w:rPr>
        <w:t>,</w:t>
      </w:r>
      <w:r w:rsidRPr="00BC197D">
        <w:rPr>
          <w:rFonts w:ascii="Arial" w:hAnsi="Arial" w:cs="Arial"/>
          <w:sz w:val="22"/>
          <w:szCs w:val="22"/>
        </w:rPr>
        <w:t xml:space="preserve"> and are named in</w:t>
      </w:r>
      <w:r>
        <w:rPr>
          <w:rFonts w:ascii="Arial" w:hAnsi="Arial" w:cs="Arial"/>
          <w:sz w:val="22"/>
          <w:szCs w:val="22"/>
        </w:rPr>
        <w:t>,</w:t>
      </w:r>
      <w:r w:rsidRPr="00BC197D">
        <w:rPr>
          <w:rFonts w:ascii="Arial" w:hAnsi="Arial" w:cs="Arial"/>
          <w:sz w:val="22"/>
          <w:szCs w:val="22"/>
        </w:rPr>
        <w:t xml:space="preserve"> languages other than English; </w:t>
      </w:r>
    </w:p>
    <w:p w:rsidR="00B41C83" w:rsidRPr="00BC197D" w:rsidRDefault="00B41C83" w:rsidP="00B41C83">
      <w:pPr>
        <w:numPr>
          <w:ilvl w:val="0"/>
          <w:numId w:val="13"/>
        </w:numPr>
        <w:tabs>
          <w:tab w:val="clear" w:pos="780"/>
          <w:tab w:val="num" w:pos="540"/>
        </w:tabs>
        <w:spacing w:after="120"/>
        <w:ind w:left="539" w:hanging="539"/>
        <w:jc w:val="both"/>
        <w:rPr>
          <w:rFonts w:ascii="Arial" w:hAnsi="Arial" w:cs="Arial"/>
          <w:sz w:val="22"/>
          <w:szCs w:val="22"/>
        </w:rPr>
      </w:pPr>
      <w:r w:rsidRPr="00BC197D">
        <w:rPr>
          <w:rFonts w:ascii="Arial" w:hAnsi="Arial" w:cs="Arial"/>
          <w:sz w:val="22"/>
          <w:szCs w:val="22"/>
        </w:rPr>
        <w:t>Aboriginal family relationships are</w:t>
      </w:r>
      <w:r>
        <w:rPr>
          <w:rFonts w:ascii="Arial" w:hAnsi="Arial" w:cs="Arial"/>
          <w:sz w:val="22"/>
          <w:szCs w:val="22"/>
        </w:rPr>
        <w:t xml:space="preserve"> complex and</w:t>
      </w:r>
      <w:r w:rsidRPr="00BC197D">
        <w:rPr>
          <w:rFonts w:ascii="Arial" w:hAnsi="Arial" w:cs="Arial"/>
          <w:sz w:val="22"/>
          <w:szCs w:val="22"/>
        </w:rPr>
        <w:t xml:space="preserve"> different to what can be considered to that of the </w:t>
      </w:r>
      <w:r>
        <w:rPr>
          <w:rFonts w:ascii="Arial" w:hAnsi="Arial" w:cs="Arial"/>
          <w:sz w:val="22"/>
          <w:szCs w:val="22"/>
        </w:rPr>
        <w:t>majority of the</w:t>
      </w:r>
      <w:r w:rsidRPr="00BC197D">
        <w:rPr>
          <w:rFonts w:ascii="Arial" w:hAnsi="Arial" w:cs="Arial"/>
          <w:sz w:val="22"/>
          <w:szCs w:val="22"/>
        </w:rPr>
        <w:t xml:space="preserve"> Australian population</w:t>
      </w:r>
      <w:r>
        <w:rPr>
          <w:rFonts w:ascii="Arial" w:hAnsi="Arial" w:cs="Arial"/>
          <w:sz w:val="22"/>
          <w:szCs w:val="22"/>
        </w:rPr>
        <w:t xml:space="preserve"> and did not fit neatly into the NSW CDRT model Child Death Register</w:t>
      </w:r>
      <w:r w:rsidRPr="00BC197D">
        <w:rPr>
          <w:rFonts w:ascii="Arial" w:hAnsi="Arial" w:cs="Arial"/>
          <w:sz w:val="22"/>
          <w:szCs w:val="22"/>
        </w:rPr>
        <w:t xml:space="preserve">. These family relationships can include responsibilities assumed by extended family members (such as aunties, uncles, grandparents) that would generally be undertaken by immediate family members in the mainstream Australian population; and </w:t>
      </w:r>
    </w:p>
    <w:p w:rsidR="00B41C83" w:rsidRPr="00BC197D" w:rsidRDefault="00B41C83" w:rsidP="00B41C83">
      <w:pPr>
        <w:numPr>
          <w:ilvl w:val="0"/>
          <w:numId w:val="13"/>
        </w:numPr>
        <w:tabs>
          <w:tab w:val="clear" w:pos="780"/>
          <w:tab w:val="num" w:pos="540"/>
        </w:tabs>
        <w:spacing w:after="120"/>
        <w:ind w:left="539" w:hanging="539"/>
        <w:jc w:val="both"/>
        <w:rPr>
          <w:rFonts w:ascii="Arial" w:hAnsi="Arial" w:cs="Arial"/>
          <w:sz w:val="22"/>
          <w:szCs w:val="22"/>
        </w:rPr>
      </w:pPr>
      <w:proofErr w:type="gramStart"/>
      <w:r w:rsidRPr="00BC197D">
        <w:rPr>
          <w:rFonts w:ascii="Arial" w:hAnsi="Arial" w:cs="Arial"/>
          <w:sz w:val="22"/>
          <w:szCs w:val="22"/>
        </w:rPr>
        <w:t>the</w:t>
      </w:r>
      <w:proofErr w:type="gramEnd"/>
      <w:r w:rsidRPr="00BC197D">
        <w:rPr>
          <w:rFonts w:ascii="Arial" w:hAnsi="Arial" w:cs="Arial"/>
          <w:sz w:val="22"/>
          <w:szCs w:val="22"/>
        </w:rPr>
        <w:t xml:space="preserve"> addresses of people living in Aboriginal communities are recorded differently to the standard address consisting of a house or building number, street, suburb and town. Further, it is common for Aboriginal people to move frequently between relatives. It is also common for Aboriginal people to have no fixed address.</w:t>
      </w:r>
    </w:p>
    <w:p w:rsidR="00B41C83" w:rsidRPr="00BC197D" w:rsidRDefault="00B41C83" w:rsidP="00B41C83">
      <w:pPr>
        <w:tabs>
          <w:tab w:val="left" w:pos="1050"/>
        </w:tabs>
        <w:jc w:val="both"/>
        <w:rPr>
          <w:rFonts w:ascii="Arial" w:hAnsi="Arial" w:cs="Arial"/>
          <w:sz w:val="22"/>
          <w:szCs w:val="22"/>
        </w:rPr>
      </w:pPr>
      <w:r w:rsidRPr="00BC197D">
        <w:rPr>
          <w:rFonts w:ascii="Arial" w:hAnsi="Arial" w:cs="Arial"/>
          <w:sz w:val="22"/>
          <w:szCs w:val="22"/>
        </w:rPr>
        <w:t xml:space="preserve">In light of the above challenges, 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sidRPr="00BC197D">
        <w:rPr>
          <w:rFonts w:ascii="Arial" w:hAnsi="Arial" w:cs="Arial"/>
          <w:sz w:val="22"/>
          <w:szCs w:val="22"/>
        </w:rPr>
        <w:t xml:space="preserve">considered it was appropriate to establish its own </w:t>
      </w:r>
      <w:r>
        <w:rPr>
          <w:rFonts w:ascii="Arial" w:hAnsi="Arial" w:cs="Arial"/>
          <w:sz w:val="22"/>
          <w:szCs w:val="22"/>
        </w:rPr>
        <w:t>Child Death Register</w:t>
      </w:r>
      <w:r w:rsidRPr="00BC197D">
        <w:rPr>
          <w:rFonts w:ascii="Arial" w:hAnsi="Arial" w:cs="Arial"/>
          <w:sz w:val="22"/>
          <w:szCs w:val="22"/>
        </w:rPr>
        <w:t xml:space="preserve">. </w:t>
      </w:r>
      <w:r>
        <w:rPr>
          <w:rFonts w:ascii="Arial" w:hAnsi="Arial" w:cs="Arial"/>
          <w:sz w:val="22"/>
          <w:szCs w:val="22"/>
        </w:rPr>
        <w:t xml:space="preserve"> </w:t>
      </w:r>
      <w:r w:rsidRPr="00BC197D">
        <w:rPr>
          <w:rFonts w:ascii="Arial" w:hAnsi="Arial" w:cs="Arial"/>
          <w:sz w:val="22"/>
          <w:szCs w:val="22"/>
        </w:rPr>
        <w:t>In approximately 2010, an IT professional was engaged to design a database with particular specifications</w:t>
      </w:r>
      <w:r>
        <w:rPr>
          <w:rFonts w:ascii="Arial" w:hAnsi="Arial" w:cs="Arial"/>
          <w:sz w:val="22"/>
          <w:szCs w:val="22"/>
        </w:rPr>
        <w:t>,</w:t>
      </w:r>
      <w:r w:rsidRPr="00BC197D">
        <w:rPr>
          <w:rFonts w:ascii="Arial" w:hAnsi="Arial" w:cs="Arial"/>
          <w:sz w:val="22"/>
          <w:szCs w:val="22"/>
        </w:rPr>
        <w:t xml:space="preserve"> and this work is continuing. </w:t>
      </w:r>
      <w:r>
        <w:rPr>
          <w:rFonts w:ascii="Arial" w:hAnsi="Arial" w:cs="Arial"/>
          <w:sz w:val="22"/>
          <w:szCs w:val="22"/>
        </w:rPr>
        <w:t xml:space="preserve"> </w:t>
      </w:r>
      <w:r w:rsidRPr="00BC197D">
        <w:rPr>
          <w:rFonts w:ascii="Arial" w:hAnsi="Arial" w:cs="Arial"/>
          <w:sz w:val="22"/>
          <w:szCs w:val="22"/>
        </w:rPr>
        <w:t>A temporary database was</w:t>
      </w:r>
      <w:r>
        <w:rPr>
          <w:rFonts w:ascii="Arial" w:hAnsi="Arial" w:cs="Arial"/>
          <w:sz w:val="22"/>
          <w:szCs w:val="22"/>
        </w:rPr>
        <w:t xml:space="preserve"> also</w:t>
      </w:r>
      <w:r w:rsidRPr="00BC197D">
        <w:rPr>
          <w:rFonts w:ascii="Arial" w:hAnsi="Arial" w:cs="Arial"/>
          <w:sz w:val="22"/>
          <w:szCs w:val="22"/>
        </w:rPr>
        <w:t xml:space="preserve"> established whilst this work is being undertaken. </w:t>
      </w:r>
      <w:r>
        <w:rPr>
          <w:rFonts w:ascii="Arial" w:hAnsi="Arial" w:cs="Arial"/>
          <w:sz w:val="22"/>
          <w:szCs w:val="22"/>
        </w:rPr>
        <w:t xml:space="preserve"> </w:t>
      </w:r>
      <w:r w:rsidRPr="00BC197D">
        <w:rPr>
          <w:rFonts w:ascii="Arial" w:hAnsi="Arial" w:cs="Arial"/>
          <w:sz w:val="22"/>
          <w:szCs w:val="22"/>
        </w:rPr>
        <w:t>The information stored on the temporary database includes demographic particulars, cause of death and child protection data.</w:t>
      </w:r>
    </w:p>
    <w:p w:rsidR="00B41C83" w:rsidRDefault="00B41C83" w:rsidP="00B41C83">
      <w:pPr>
        <w:tabs>
          <w:tab w:val="left" w:pos="1050"/>
        </w:tabs>
        <w:jc w:val="both"/>
        <w:rPr>
          <w:rFonts w:ascii="Arial" w:hAnsi="Arial" w:cs="Arial"/>
        </w:rPr>
      </w:pPr>
    </w:p>
    <w:p w:rsidR="00B41C83" w:rsidRPr="00DB1BD6" w:rsidRDefault="00B41C83" w:rsidP="00B41C83">
      <w:pPr>
        <w:jc w:val="both"/>
        <w:rPr>
          <w:rFonts w:ascii="Arial" w:hAnsi="Arial" w:cs="Arial"/>
          <w:i/>
          <w:sz w:val="22"/>
          <w:szCs w:val="22"/>
        </w:rPr>
      </w:pPr>
      <w:r w:rsidRPr="00DB1BD6">
        <w:rPr>
          <w:rFonts w:ascii="Arial" w:hAnsi="Arial" w:cs="Arial"/>
          <w:i/>
          <w:sz w:val="22"/>
          <w:szCs w:val="22"/>
        </w:rPr>
        <w:t>Sources of data and collection of information</w:t>
      </w:r>
    </w:p>
    <w:p w:rsidR="00B41C83" w:rsidRPr="00DB1BD6" w:rsidRDefault="00B41C83" w:rsidP="00B41C83">
      <w:pPr>
        <w:jc w:val="both"/>
        <w:rPr>
          <w:rFonts w:ascii="Arial" w:hAnsi="Arial" w:cs="Arial"/>
          <w:sz w:val="22"/>
          <w:szCs w:val="22"/>
        </w:rPr>
      </w:pPr>
    </w:p>
    <w:p w:rsidR="00B41C83" w:rsidRPr="00DB1BD6" w:rsidRDefault="00B41C83" w:rsidP="00B41C83">
      <w:pPr>
        <w:jc w:val="both"/>
        <w:rPr>
          <w:rFonts w:ascii="Arial" w:hAnsi="Arial" w:cs="Arial"/>
          <w:sz w:val="22"/>
          <w:szCs w:val="22"/>
        </w:rPr>
      </w:pPr>
      <w:r w:rsidRPr="00DB1BD6">
        <w:rPr>
          <w:rFonts w:ascii="Arial" w:hAnsi="Arial" w:cs="Arial"/>
          <w:sz w:val="22"/>
          <w:szCs w:val="22"/>
        </w:rPr>
        <w:t>The work of the Committee is focussed on data obtained from the following bodies:</w:t>
      </w:r>
    </w:p>
    <w:p w:rsidR="00B41C83" w:rsidRPr="00DB1BD6" w:rsidRDefault="00B41C83" w:rsidP="00B41C83">
      <w:pPr>
        <w:jc w:val="both"/>
        <w:rPr>
          <w:rFonts w:ascii="Arial" w:hAnsi="Arial" w:cs="Arial"/>
          <w:sz w:val="22"/>
          <w:szCs w:val="22"/>
        </w:rPr>
      </w:pPr>
    </w:p>
    <w:p w:rsidR="00B41C83" w:rsidRPr="00DB1BD6" w:rsidRDefault="00B41C83" w:rsidP="00B41C83">
      <w:pPr>
        <w:numPr>
          <w:ilvl w:val="0"/>
          <w:numId w:val="14"/>
        </w:numPr>
        <w:tabs>
          <w:tab w:val="clear" w:pos="720"/>
          <w:tab w:val="num" w:pos="540"/>
        </w:tabs>
        <w:spacing w:after="120"/>
        <w:ind w:left="539" w:hanging="539"/>
        <w:jc w:val="both"/>
        <w:rPr>
          <w:rFonts w:ascii="Arial" w:hAnsi="Arial" w:cs="Arial"/>
          <w:sz w:val="22"/>
          <w:szCs w:val="22"/>
        </w:rPr>
      </w:pPr>
      <w:r w:rsidRPr="00DB1BD6">
        <w:rPr>
          <w:rFonts w:ascii="Arial" w:hAnsi="Arial" w:cs="Arial"/>
          <w:sz w:val="22"/>
          <w:szCs w:val="22"/>
        </w:rPr>
        <w:t>Australian Bureau of Statistics;</w:t>
      </w:r>
    </w:p>
    <w:p w:rsidR="00B41C83" w:rsidRPr="00DB1BD6" w:rsidRDefault="00B41C83" w:rsidP="00B41C83">
      <w:pPr>
        <w:numPr>
          <w:ilvl w:val="0"/>
          <w:numId w:val="14"/>
        </w:numPr>
        <w:tabs>
          <w:tab w:val="clear" w:pos="720"/>
          <w:tab w:val="num" w:pos="540"/>
        </w:tabs>
        <w:spacing w:after="120"/>
        <w:ind w:left="539" w:hanging="539"/>
        <w:jc w:val="both"/>
        <w:rPr>
          <w:rFonts w:ascii="Arial" w:hAnsi="Arial" w:cs="Arial"/>
          <w:sz w:val="22"/>
          <w:szCs w:val="22"/>
        </w:rPr>
      </w:pPr>
      <w:r w:rsidRPr="00DB1BD6">
        <w:rPr>
          <w:rFonts w:ascii="Arial" w:hAnsi="Arial" w:cs="Arial"/>
          <w:sz w:val="22"/>
          <w:szCs w:val="22"/>
        </w:rPr>
        <w:t>Australian Institute of Health and Welfare;</w:t>
      </w:r>
    </w:p>
    <w:p w:rsidR="00B41C83" w:rsidRPr="00DB1BD6" w:rsidRDefault="00B41C83" w:rsidP="00B41C83">
      <w:pPr>
        <w:numPr>
          <w:ilvl w:val="0"/>
          <w:numId w:val="14"/>
        </w:numPr>
        <w:tabs>
          <w:tab w:val="clear" w:pos="720"/>
          <w:tab w:val="num" w:pos="540"/>
        </w:tabs>
        <w:spacing w:after="120"/>
        <w:ind w:left="539" w:hanging="539"/>
        <w:jc w:val="both"/>
        <w:rPr>
          <w:rFonts w:ascii="Arial" w:hAnsi="Arial" w:cs="Arial"/>
          <w:sz w:val="22"/>
          <w:szCs w:val="22"/>
        </w:rPr>
      </w:pPr>
      <w:r w:rsidRPr="00DB1BD6">
        <w:rPr>
          <w:rFonts w:ascii="Arial" w:hAnsi="Arial" w:cs="Arial"/>
          <w:sz w:val="22"/>
          <w:szCs w:val="22"/>
        </w:rPr>
        <w:t>National Coroners Information System;</w:t>
      </w:r>
    </w:p>
    <w:p w:rsidR="00B41C83" w:rsidRPr="00DB1BD6" w:rsidRDefault="00B41C83" w:rsidP="00B41C83">
      <w:pPr>
        <w:numPr>
          <w:ilvl w:val="0"/>
          <w:numId w:val="14"/>
        </w:numPr>
        <w:tabs>
          <w:tab w:val="clear" w:pos="720"/>
          <w:tab w:val="num" w:pos="540"/>
        </w:tabs>
        <w:spacing w:after="120"/>
        <w:ind w:left="539" w:hanging="539"/>
        <w:jc w:val="both"/>
        <w:rPr>
          <w:rFonts w:ascii="Arial" w:hAnsi="Arial" w:cs="Arial"/>
          <w:sz w:val="22"/>
          <w:szCs w:val="22"/>
        </w:rPr>
      </w:pPr>
      <w:r w:rsidRPr="00DB1BD6">
        <w:rPr>
          <w:rFonts w:ascii="Arial" w:hAnsi="Arial" w:cs="Arial"/>
          <w:sz w:val="22"/>
          <w:szCs w:val="22"/>
        </w:rPr>
        <w:t>NT Births, Deaths and Marriages Registry (which also maintains a record of all stillbirths in the NT);</w:t>
      </w:r>
    </w:p>
    <w:p w:rsidR="00B41C83" w:rsidRPr="00DB1BD6" w:rsidRDefault="00B41C83" w:rsidP="00B41C83">
      <w:pPr>
        <w:numPr>
          <w:ilvl w:val="0"/>
          <w:numId w:val="14"/>
        </w:numPr>
        <w:tabs>
          <w:tab w:val="clear" w:pos="720"/>
          <w:tab w:val="num" w:pos="540"/>
        </w:tabs>
        <w:spacing w:after="120"/>
        <w:ind w:left="539" w:hanging="539"/>
        <w:jc w:val="both"/>
        <w:rPr>
          <w:rFonts w:ascii="Arial" w:hAnsi="Arial" w:cs="Arial"/>
          <w:sz w:val="22"/>
          <w:szCs w:val="22"/>
        </w:rPr>
      </w:pPr>
      <w:r w:rsidRPr="00DB1BD6">
        <w:rPr>
          <w:rFonts w:ascii="Arial" w:hAnsi="Arial" w:cs="Arial"/>
          <w:sz w:val="22"/>
          <w:szCs w:val="22"/>
        </w:rPr>
        <w:t>records from medical practices; and</w:t>
      </w:r>
    </w:p>
    <w:p w:rsidR="00B41C83" w:rsidRPr="00DB1BD6" w:rsidRDefault="00B41C83" w:rsidP="00B41C83">
      <w:pPr>
        <w:numPr>
          <w:ilvl w:val="0"/>
          <w:numId w:val="14"/>
        </w:numPr>
        <w:tabs>
          <w:tab w:val="clear" w:pos="720"/>
          <w:tab w:val="num" w:pos="540"/>
        </w:tabs>
        <w:spacing w:after="120"/>
        <w:ind w:left="539" w:hanging="539"/>
        <w:jc w:val="both"/>
        <w:rPr>
          <w:rFonts w:ascii="Arial" w:hAnsi="Arial" w:cs="Arial"/>
          <w:sz w:val="22"/>
          <w:szCs w:val="22"/>
        </w:rPr>
      </w:pPr>
      <w:r w:rsidRPr="00DB1BD6">
        <w:rPr>
          <w:rFonts w:ascii="Arial" w:hAnsi="Arial" w:cs="Arial"/>
          <w:sz w:val="22"/>
          <w:szCs w:val="22"/>
        </w:rPr>
        <w:t>Office of the Coroner.</w:t>
      </w:r>
    </w:p>
    <w:p w:rsidR="00B41C83" w:rsidRPr="00DB1BD6" w:rsidRDefault="00B41C83" w:rsidP="00B41C83">
      <w:pPr>
        <w:jc w:val="both"/>
        <w:rPr>
          <w:rFonts w:ascii="Arial" w:hAnsi="Arial" w:cs="Arial"/>
          <w:sz w:val="22"/>
          <w:szCs w:val="22"/>
        </w:rPr>
      </w:pPr>
      <w:r w:rsidRPr="00DB1BD6">
        <w:rPr>
          <w:rFonts w:ascii="Arial" w:hAnsi="Arial" w:cs="Arial"/>
          <w:sz w:val="22"/>
          <w:szCs w:val="22"/>
        </w:rPr>
        <w:t xml:space="preserve">The primary source of data on child deaths in the NT is the Registry of Births, Deaths and Marriages, which includes all coronial findings. </w:t>
      </w:r>
      <w:r>
        <w:rPr>
          <w:rFonts w:ascii="Arial" w:hAnsi="Arial" w:cs="Arial"/>
          <w:sz w:val="22"/>
          <w:szCs w:val="22"/>
        </w:rPr>
        <w:t xml:space="preserve"> </w:t>
      </w:r>
      <w:r w:rsidRPr="00DB1BD6">
        <w:rPr>
          <w:rFonts w:ascii="Arial" w:hAnsi="Arial" w:cs="Arial"/>
          <w:sz w:val="22"/>
          <w:szCs w:val="22"/>
        </w:rPr>
        <w:t xml:space="preserve">The </w:t>
      </w:r>
      <w:r w:rsidRPr="00DB1BD6">
        <w:rPr>
          <w:rFonts w:ascii="Arial" w:hAnsi="Arial" w:cs="Arial"/>
          <w:i/>
          <w:sz w:val="22"/>
          <w:szCs w:val="22"/>
        </w:rPr>
        <w:t>Births, Deaths and Marriages Registration Act</w:t>
      </w:r>
      <w:r w:rsidRPr="00DB1BD6">
        <w:rPr>
          <w:rFonts w:ascii="Arial" w:hAnsi="Arial" w:cs="Arial"/>
          <w:sz w:val="22"/>
          <w:szCs w:val="22"/>
        </w:rPr>
        <w:t xml:space="preserve"> and Regulations provide the particulars required for the registration of a death.</w:t>
      </w:r>
      <w:r w:rsidRPr="00DB1BD6">
        <w:rPr>
          <w:rStyle w:val="FootnoteReference"/>
          <w:rFonts w:ascii="Arial" w:hAnsi="Arial" w:cs="Arial"/>
          <w:sz w:val="22"/>
          <w:szCs w:val="22"/>
        </w:rPr>
        <w:footnoteReference w:id="30"/>
      </w:r>
    </w:p>
    <w:p w:rsidR="00B41C83" w:rsidRPr="00DB1BD6" w:rsidRDefault="00B41C83" w:rsidP="00B41C83">
      <w:pPr>
        <w:jc w:val="both"/>
        <w:rPr>
          <w:rFonts w:ascii="Arial" w:hAnsi="Arial" w:cs="Arial"/>
          <w:sz w:val="22"/>
          <w:szCs w:val="22"/>
        </w:rPr>
      </w:pPr>
    </w:p>
    <w:p w:rsidR="00B41C83" w:rsidRPr="00DB1BD6" w:rsidRDefault="00B41C83" w:rsidP="00B41C83">
      <w:pPr>
        <w:keepNext/>
        <w:jc w:val="both"/>
        <w:rPr>
          <w:rFonts w:ascii="Arial" w:hAnsi="Arial" w:cs="Arial"/>
          <w:sz w:val="22"/>
          <w:szCs w:val="22"/>
        </w:rPr>
      </w:pPr>
      <w:r w:rsidRPr="00DB1BD6">
        <w:rPr>
          <w:rFonts w:ascii="Arial" w:hAnsi="Arial" w:cs="Arial"/>
          <w:sz w:val="22"/>
          <w:szCs w:val="22"/>
        </w:rPr>
        <w:t xml:space="preserve">It is understood </w:t>
      </w:r>
      <w:r>
        <w:rPr>
          <w:rFonts w:ascii="Arial" w:hAnsi="Arial" w:cs="Arial"/>
          <w:sz w:val="22"/>
          <w:szCs w:val="22"/>
        </w:rPr>
        <w:t xml:space="preserve">there are </w:t>
      </w:r>
      <w:r w:rsidRPr="00DB1BD6">
        <w:rPr>
          <w:rFonts w:ascii="Arial" w:hAnsi="Arial" w:cs="Arial"/>
          <w:sz w:val="22"/>
          <w:szCs w:val="22"/>
        </w:rPr>
        <w:t xml:space="preserve">factors that have affected the </w:t>
      </w:r>
      <w:r w:rsidRPr="008879FD">
        <w:rPr>
          <w:rFonts w:ascii="Arial" w:hAnsi="Arial" w:cs="Arial"/>
          <w:sz w:val="22"/>
          <w:szCs w:val="22"/>
        </w:rPr>
        <w:t>Child Deaths</w:t>
      </w:r>
      <w:r>
        <w:rPr>
          <w:rFonts w:ascii="Arial" w:hAnsi="Arial" w:cs="Arial"/>
          <w:sz w:val="22"/>
          <w:szCs w:val="22"/>
        </w:rPr>
        <w:t xml:space="preserve"> Review and Prevention</w:t>
      </w:r>
      <w:r w:rsidRPr="00F7714B">
        <w:rPr>
          <w:rFonts w:ascii="Arial" w:hAnsi="Arial" w:cs="Arial"/>
          <w:sz w:val="22"/>
          <w:szCs w:val="22"/>
        </w:rPr>
        <w:t xml:space="preserve"> </w:t>
      </w:r>
      <w:r w:rsidRPr="00DB1BD6">
        <w:rPr>
          <w:rFonts w:ascii="Arial" w:hAnsi="Arial" w:cs="Arial"/>
          <w:sz w:val="22"/>
          <w:szCs w:val="22"/>
        </w:rPr>
        <w:t>Committee’s analysis</w:t>
      </w:r>
      <w:r>
        <w:rPr>
          <w:rFonts w:ascii="Arial" w:hAnsi="Arial" w:cs="Arial"/>
          <w:sz w:val="22"/>
          <w:szCs w:val="22"/>
        </w:rPr>
        <w:t xml:space="preserve"> and reporting</w:t>
      </w:r>
      <w:r w:rsidRPr="00DB1BD6">
        <w:rPr>
          <w:rFonts w:ascii="Arial" w:hAnsi="Arial" w:cs="Arial"/>
          <w:sz w:val="22"/>
          <w:szCs w:val="22"/>
        </w:rPr>
        <w:t xml:space="preserve"> of child deaths data</w:t>
      </w:r>
      <w:r>
        <w:rPr>
          <w:rFonts w:ascii="Arial" w:hAnsi="Arial" w:cs="Arial"/>
          <w:sz w:val="22"/>
          <w:szCs w:val="22"/>
        </w:rPr>
        <w:t>, and they</w:t>
      </w:r>
      <w:r w:rsidRPr="00DB1BD6">
        <w:rPr>
          <w:rFonts w:ascii="Arial" w:hAnsi="Arial" w:cs="Arial"/>
          <w:sz w:val="22"/>
          <w:szCs w:val="22"/>
        </w:rPr>
        <w:t xml:space="preserve"> </w:t>
      </w:r>
      <w:r>
        <w:rPr>
          <w:rFonts w:ascii="Arial" w:hAnsi="Arial" w:cs="Arial"/>
          <w:sz w:val="22"/>
          <w:szCs w:val="22"/>
        </w:rPr>
        <w:t>include</w:t>
      </w:r>
      <w:r w:rsidRPr="00DB1BD6">
        <w:rPr>
          <w:rFonts w:ascii="Arial" w:hAnsi="Arial" w:cs="Arial"/>
          <w:sz w:val="22"/>
          <w:szCs w:val="22"/>
        </w:rPr>
        <w:t>:</w:t>
      </w:r>
    </w:p>
    <w:p w:rsidR="00B41C83" w:rsidRPr="00DB1BD6" w:rsidRDefault="00B41C83" w:rsidP="00B41C83">
      <w:pPr>
        <w:keepNext/>
        <w:jc w:val="both"/>
        <w:rPr>
          <w:rFonts w:ascii="Arial" w:hAnsi="Arial" w:cs="Arial"/>
          <w:sz w:val="22"/>
          <w:szCs w:val="22"/>
        </w:rPr>
      </w:pPr>
    </w:p>
    <w:p w:rsidR="00B41C83" w:rsidRPr="00DB1BD6" w:rsidRDefault="00B41C83" w:rsidP="00B41C83">
      <w:pPr>
        <w:numPr>
          <w:ilvl w:val="0"/>
          <w:numId w:val="15"/>
        </w:numPr>
        <w:tabs>
          <w:tab w:val="clear" w:pos="720"/>
          <w:tab w:val="num" w:pos="540"/>
        </w:tabs>
        <w:spacing w:after="120"/>
        <w:ind w:left="539" w:hanging="539"/>
        <w:jc w:val="both"/>
        <w:rPr>
          <w:rFonts w:ascii="Arial" w:hAnsi="Arial" w:cs="Arial"/>
          <w:sz w:val="22"/>
          <w:szCs w:val="22"/>
        </w:rPr>
      </w:pPr>
      <w:proofErr w:type="gramStart"/>
      <w:r w:rsidRPr="00DB1BD6">
        <w:rPr>
          <w:rFonts w:ascii="Arial" w:hAnsi="Arial" w:cs="Arial"/>
          <w:sz w:val="22"/>
          <w:szCs w:val="22"/>
        </w:rPr>
        <w:t>at</w:t>
      </w:r>
      <w:proofErr w:type="gramEnd"/>
      <w:r w:rsidRPr="00DB1BD6">
        <w:rPr>
          <w:rFonts w:ascii="Arial" w:hAnsi="Arial" w:cs="Arial"/>
          <w:sz w:val="22"/>
          <w:szCs w:val="22"/>
        </w:rPr>
        <w:t xml:space="preserve"> times there may be a significant period between the date of the person’s death, findings if the death is subject to an inquest by the Coroner and </w:t>
      </w:r>
      <w:r>
        <w:rPr>
          <w:rFonts w:ascii="Arial" w:hAnsi="Arial" w:cs="Arial"/>
          <w:sz w:val="22"/>
          <w:szCs w:val="22"/>
        </w:rPr>
        <w:t xml:space="preserve">the </w:t>
      </w:r>
      <w:r w:rsidRPr="00DB1BD6">
        <w:rPr>
          <w:rFonts w:ascii="Arial" w:hAnsi="Arial" w:cs="Arial"/>
          <w:sz w:val="22"/>
          <w:szCs w:val="22"/>
        </w:rPr>
        <w:t xml:space="preserve">registration of the death. </w:t>
      </w:r>
      <w:r>
        <w:rPr>
          <w:rFonts w:ascii="Arial" w:hAnsi="Arial" w:cs="Arial"/>
          <w:sz w:val="22"/>
          <w:szCs w:val="22"/>
        </w:rPr>
        <w:t xml:space="preserve"> </w:t>
      </w:r>
      <w:r w:rsidRPr="00DB1BD6">
        <w:rPr>
          <w:rFonts w:ascii="Arial" w:hAnsi="Arial" w:cs="Arial"/>
          <w:sz w:val="22"/>
          <w:szCs w:val="22"/>
        </w:rPr>
        <w:t xml:space="preserve">These circumstances can affect the amount of data included in analysis and </w:t>
      </w:r>
      <w:r>
        <w:rPr>
          <w:rFonts w:ascii="Arial" w:hAnsi="Arial" w:cs="Arial"/>
          <w:sz w:val="22"/>
          <w:szCs w:val="22"/>
        </w:rPr>
        <w:t xml:space="preserve">the annual </w:t>
      </w:r>
      <w:r w:rsidRPr="00DB1BD6">
        <w:rPr>
          <w:rFonts w:ascii="Arial" w:hAnsi="Arial" w:cs="Arial"/>
          <w:sz w:val="22"/>
          <w:szCs w:val="22"/>
        </w:rPr>
        <w:t>reporting</w:t>
      </w:r>
      <w:r>
        <w:rPr>
          <w:rFonts w:ascii="Arial" w:hAnsi="Arial" w:cs="Arial"/>
          <w:sz w:val="22"/>
          <w:szCs w:val="22"/>
        </w:rPr>
        <w:t xml:space="preserve"> requirements</w:t>
      </w:r>
      <w:r w:rsidRPr="00DB1BD6">
        <w:rPr>
          <w:rFonts w:ascii="Arial" w:hAnsi="Arial" w:cs="Arial"/>
          <w:sz w:val="22"/>
          <w:szCs w:val="22"/>
        </w:rPr>
        <w:t xml:space="preserve"> of the </w:t>
      </w:r>
      <w:r w:rsidRPr="008879FD">
        <w:rPr>
          <w:rFonts w:ascii="Arial" w:hAnsi="Arial" w:cs="Arial"/>
          <w:sz w:val="22"/>
          <w:szCs w:val="22"/>
        </w:rPr>
        <w:t>Child Deaths Review and Prevention Committee</w:t>
      </w:r>
      <w:r w:rsidRPr="00DB1BD6">
        <w:rPr>
          <w:rFonts w:ascii="Arial" w:hAnsi="Arial" w:cs="Arial"/>
          <w:sz w:val="22"/>
          <w:szCs w:val="22"/>
        </w:rPr>
        <w:t>;</w:t>
      </w:r>
    </w:p>
    <w:p w:rsidR="00B41C83" w:rsidRPr="00DB1BD6" w:rsidRDefault="00B41C83" w:rsidP="00B41C83">
      <w:pPr>
        <w:numPr>
          <w:ilvl w:val="0"/>
          <w:numId w:val="15"/>
        </w:numPr>
        <w:tabs>
          <w:tab w:val="clear" w:pos="720"/>
          <w:tab w:val="num" w:pos="540"/>
        </w:tabs>
        <w:spacing w:after="120"/>
        <w:ind w:left="539" w:hanging="539"/>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Pr>
          <w:rFonts w:ascii="Arial" w:hAnsi="Arial" w:cs="Arial"/>
          <w:sz w:val="22"/>
          <w:szCs w:val="22"/>
        </w:rPr>
        <w:t>would like to</w:t>
      </w:r>
      <w:r w:rsidRPr="00DB1BD6">
        <w:rPr>
          <w:rFonts w:ascii="Arial" w:hAnsi="Arial" w:cs="Arial"/>
          <w:sz w:val="22"/>
          <w:szCs w:val="22"/>
        </w:rPr>
        <w:t xml:space="preserve"> consider circumstances of a deceased child that </w:t>
      </w:r>
      <w:r>
        <w:rPr>
          <w:rFonts w:ascii="Arial" w:hAnsi="Arial" w:cs="Arial"/>
          <w:sz w:val="22"/>
          <w:szCs w:val="22"/>
        </w:rPr>
        <w:t>are</w:t>
      </w:r>
      <w:r w:rsidRPr="00DB1BD6">
        <w:rPr>
          <w:rFonts w:ascii="Arial" w:hAnsi="Arial" w:cs="Arial"/>
          <w:sz w:val="22"/>
          <w:szCs w:val="22"/>
        </w:rPr>
        <w:t xml:space="preserve"> beyond the information supplied by the Births, Deaths and Marriages Registry.</w:t>
      </w:r>
      <w:r>
        <w:rPr>
          <w:rFonts w:ascii="Arial" w:hAnsi="Arial" w:cs="Arial"/>
          <w:sz w:val="22"/>
          <w:szCs w:val="22"/>
        </w:rPr>
        <w:t xml:space="preserve"> </w:t>
      </w:r>
      <w:r w:rsidRPr="00DB1BD6">
        <w:rPr>
          <w:rFonts w:ascii="Arial" w:hAnsi="Arial" w:cs="Arial"/>
          <w:sz w:val="22"/>
          <w:szCs w:val="22"/>
        </w:rPr>
        <w:t xml:space="preserve"> Such circumstances could include but are not limited to</w:t>
      </w:r>
      <w:r>
        <w:rPr>
          <w:rFonts w:ascii="Arial" w:hAnsi="Arial" w:cs="Arial"/>
          <w:sz w:val="22"/>
          <w:szCs w:val="22"/>
        </w:rPr>
        <w:t>,</w:t>
      </w:r>
      <w:r w:rsidRPr="00DB1BD6">
        <w:rPr>
          <w:rFonts w:ascii="Arial" w:hAnsi="Arial" w:cs="Arial"/>
          <w:sz w:val="22"/>
          <w:szCs w:val="22"/>
        </w:rPr>
        <w:t xml:space="preserve"> socio</w:t>
      </w:r>
      <w:r w:rsidRPr="00DB1BD6">
        <w:rPr>
          <w:rFonts w:ascii="Arial" w:hAnsi="Arial" w:cs="Arial"/>
          <w:sz w:val="22"/>
          <w:szCs w:val="22"/>
        </w:rPr>
        <w:noBreakHyphen/>
        <w:t>economic factors, level of education of the child, whether the child was known to child protection services and relevant circumstances relating to the child’s parents; and</w:t>
      </w:r>
    </w:p>
    <w:p w:rsidR="00B41C83" w:rsidRPr="00DB1BD6" w:rsidRDefault="00B41C83" w:rsidP="00B41C83">
      <w:pPr>
        <w:numPr>
          <w:ilvl w:val="0"/>
          <w:numId w:val="15"/>
        </w:numPr>
        <w:tabs>
          <w:tab w:val="clear" w:pos="720"/>
          <w:tab w:val="num" w:pos="540"/>
        </w:tabs>
        <w:spacing w:after="120"/>
        <w:ind w:left="539" w:hanging="539"/>
        <w:jc w:val="both"/>
        <w:rPr>
          <w:rFonts w:ascii="Arial" w:hAnsi="Arial" w:cs="Arial"/>
          <w:sz w:val="22"/>
          <w:szCs w:val="22"/>
        </w:rPr>
      </w:pPr>
      <w:proofErr w:type="gramStart"/>
      <w:r w:rsidRPr="00DB1BD6">
        <w:rPr>
          <w:rFonts w:ascii="Arial" w:hAnsi="Arial" w:cs="Arial"/>
          <w:sz w:val="22"/>
          <w:szCs w:val="22"/>
        </w:rPr>
        <w:t>a</w:t>
      </w:r>
      <w:proofErr w:type="gramEnd"/>
      <w:r w:rsidRPr="00DB1BD6">
        <w:rPr>
          <w:rFonts w:ascii="Arial" w:hAnsi="Arial" w:cs="Arial"/>
          <w:sz w:val="22"/>
          <w:szCs w:val="22"/>
        </w:rPr>
        <w:t xml:space="preserve"> number of infants and children are transferred interstate for medical treatment. Section 208(a) of </w:t>
      </w:r>
      <w:r>
        <w:rPr>
          <w:rFonts w:ascii="Arial" w:hAnsi="Arial" w:cs="Arial"/>
          <w:sz w:val="22"/>
          <w:szCs w:val="22"/>
        </w:rPr>
        <w:t xml:space="preserve">the </w:t>
      </w:r>
      <w:r w:rsidRPr="00203977">
        <w:rPr>
          <w:rFonts w:ascii="Arial" w:hAnsi="Arial" w:cs="Arial"/>
          <w:i/>
          <w:sz w:val="22"/>
          <w:szCs w:val="22"/>
        </w:rPr>
        <w:t>Care and Protection of Children Act</w:t>
      </w:r>
      <w:r w:rsidRPr="00DB1BD6">
        <w:rPr>
          <w:rFonts w:ascii="Arial" w:hAnsi="Arial" w:cs="Arial"/>
          <w:sz w:val="22"/>
          <w:szCs w:val="22"/>
        </w:rPr>
        <w:t xml:space="preserve"> defines a child death as ‘the death of a child who is usually resident in the Territory </w:t>
      </w:r>
      <w:r w:rsidRPr="00DB1BD6">
        <w:rPr>
          <w:rFonts w:ascii="Arial" w:hAnsi="Arial" w:cs="Arial"/>
          <w:i/>
          <w:sz w:val="22"/>
          <w:szCs w:val="22"/>
        </w:rPr>
        <w:t>(whether the death occurred in the Territory or not</w:t>
      </w:r>
      <w:r w:rsidRPr="00DB1BD6">
        <w:rPr>
          <w:rFonts w:ascii="Arial" w:hAnsi="Arial" w:cs="Arial"/>
          <w:sz w:val="22"/>
          <w:szCs w:val="22"/>
        </w:rPr>
        <w:t>)’ (emphasis added).</w:t>
      </w:r>
      <w:r>
        <w:rPr>
          <w:rFonts w:ascii="Arial" w:hAnsi="Arial" w:cs="Arial"/>
          <w:sz w:val="22"/>
          <w:szCs w:val="22"/>
        </w:rPr>
        <w:t xml:space="preserve"> </w:t>
      </w:r>
      <w:r w:rsidRPr="00DB1BD6">
        <w:rPr>
          <w:rFonts w:ascii="Arial" w:hAnsi="Arial" w:cs="Arial"/>
          <w:sz w:val="22"/>
          <w:szCs w:val="22"/>
        </w:rPr>
        <w:t xml:space="preserve"> It is understood the Committee does not have any formal arrangements for the sharing of information when </w:t>
      </w:r>
      <w:r>
        <w:rPr>
          <w:rFonts w:ascii="Arial" w:hAnsi="Arial" w:cs="Arial"/>
          <w:sz w:val="22"/>
          <w:szCs w:val="22"/>
        </w:rPr>
        <w:t>NT children die interstate</w:t>
      </w:r>
      <w:r w:rsidRPr="00DB1BD6">
        <w:rPr>
          <w:rFonts w:ascii="Arial" w:hAnsi="Arial" w:cs="Arial"/>
          <w:sz w:val="22"/>
          <w:szCs w:val="22"/>
        </w:rPr>
        <w:t xml:space="preserve">, nor is there a formal process of notification to the NT Registry of Births, Deaths and Marriages. </w:t>
      </w:r>
      <w:r>
        <w:rPr>
          <w:rFonts w:ascii="Arial" w:hAnsi="Arial" w:cs="Arial"/>
          <w:sz w:val="22"/>
          <w:szCs w:val="22"/>
        </w:rPr>
        <w:t xml:space="preserve"> </w:t>
      </w:r>
      <w:r w:rsidRPr="00DB1BD6">
        <w:rPr>
          <w:rFonts w:ascii="Arial" w:hAnsi="Arial" w:cs="Arial"/>
          <w:sz w:val="22"/>
          <w:szCs w:val="22"/>
        </w:rPr>
        <w:t xml:space="preserve">There is the possibility that the current data on child deaths does not accurately reflect the number of NT child deaths to include those children ordinarily resident in the NT who die whilst they are interstate. </w:t>
      </w:r>
    </w:p>
    <w:p w:rsidR="00B41C83" w:rsidRPr="00DB1BD6" w:rsidRDefault="00B41C83" w:rsidP="00B41C83">
      <w:pPr>
        <w:jc w:val="both"/>
        <w:rPr>
          <w:rFonts w:ascii="Arial" w:hAnsi="Arial" w:cs="Arial"/>
          <w:sz w:val="22"/>
          <w:szCs w:val="22"/>
        </w:rPr>
      </w:pPr>
      <w:r w:rsidRPr="00DB1BD6">
        <w:rPr>
          <w:rFonts w:ascii="Arial" w:hAnsi="Arial" w:cs="Arial"/>
          <w:sz w:val="22"/>
          <w:szCs w:val="22"/>
        </w:rPr>
        <w:t xml:space="preserve">These issues present challenges to the ability of the </w:t>
      </w:r>
      <w:r w:rsidRPr="008879FD">
        <w:rPr>
          <w:rFonts w:ascii="Arial" w:hAnsi="Arial" w:cs="Arial"/>
          <w:sz w:val="22"/>
          <w:szCs w:val="22"/>
        </w:rPr>
        <w:t>Child Deaths Review and Prevention Committee</w:t>
      </w:r>
      <w:r w:rsidRPr="00DB1BD6">
        <w:rPr>
          <w:rFonts w:ascii="Arial" w:hAnsi="Arial" w:cs="Arial"/>
          <w:sz w:val="22"/>
          <w:szCs w:val="22"/>
        </w:rPr>
        <w:t xml:space="preserve"> to obtain necessary information on child deaths</w:t>
      </w:r>
      <w:r>
        <w:rPr>
          <w:rFonts w:ascii="Arial" w:hAnsi="Arial" w:cs="Arial"/>
          <w:sz w:val="22"/>
          <w:szCs w:val="22"/>
        </w:rPr>
        <w:t xml:space="preserve"> due to the remote and transient nature of parts of the Northern Territory population</w:t>
      </w:r>
      <w:r w:rsidRPr="00DB1BD6">
        <w:rPr>
          <w:rFonts w:ascii="Arial" w:hAnsi="Arial" w:cs="Arial"/>
          <w:sz w:val="22"/>
          <w:szCs w:val="22"/>
        </w:rPr>
        <w:t xml:space="preserve">. </w:t>
      </w:r>
      <w:r>
        <w:rPr>
          <w:rFonts w:ascii="Arial" w:hAnsi="Arial" w:cs="Arial"/>
          <w:sz w:val="22"/>
          <w:szCs w:val="22"/>
        </w:rPr>
        <w:t xml:space="preserve"> </w:t>
      </w:r>
      <w:r w:rsidRPr="00DB1BD6">
        <w:rPr>
          <w:rFonts w:ascii="Arial" w:hAnsi="Arial" w:cs="Arial"/>
          <w:sz w:val="22"/>
          <w:szCs w:val="22"/>
        </w:rPr>
        <w:t xml:space="preserve">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sidRPr="00DB1BD6">
        <w:rPr>
          <w:rFonts w:ascii="Arial" w:hAnsi="Arial" w:cs="Arial"/>
          <w:sz w:val="22"/>
          <w:szCs w:val="22"/>
        </w:rPr>
        <w:t xml:space="preserve">currently </w:t>
      </w:r>
      <w:proofErr w:type="gramStart"/>
      <w:r w:rsidRPr="00DB1BD6">
        <w:rPr>
          <w:rFonts w:ascii="Arial" w:hAnsi="Arial" w:cs="Arial"/>
          <w:sz w:val="22"/>
          <w:szCs w:val="22"/>
        </w:rPr>
        <w:t>has</w:t>
      </w:r>
      <w:proofErr w:type="gramEnd"/>
      <w:r w:rsidRPr="00DB1BD6">
        <w:rPr>
          <w:rFonts w:ascii="Arial" w:hAnsi="Arial" w:cs="Arial"/>
          <w:sz w:val="22"/>
          <w:szCs w:val="22"/>
        </w:rPr>
        <w:t xml:space="preserve"> power to require information from the following bodies:</w:t>
      </w:r>
    </w:p>
    <w:p w:rsidR="00B41C83" w:rsidRPr="00DB1BD6" w:rsidRDefault="00B41C83" w:rsidP="00B41C83">
      <w:pPr>
        <w:jc w:val="both"/>
        <w:rPr>
          <w:rFonts w:ascii="Arial" w:hAnsi="Arial" w:cs="Arial"/>
          <w:sz w:val="22"/>
          <w:szCs w:val="22"/>
        </w:rPr>
      </w:pPr>
    </w:p>
    <w:p w:rsidR="00B41C83" w:rsidRPr="00DB1BD6" w:rsidRDefault="00B41C83" w:rsidP="00B41C83">
      <w:pPr>
        <w:numPr>
          <w:ilvl w:val="0"/>
          <w:numId w:val="16"/>
        </w:numPr>
        <w:spacing w:after="120"/>
        <w:ind w:hanging="720"/>
        <w:jc w:val="both"/>
        <w:rPr>
          <w:rFonts w:ascii="Arial" w:hAnsi="Arial" w:cs="Arial"/>
          <w:sz w:val="22"/>
          <w:szCs w:val="22"/>
        </w:rPr>
      </w:pPr>
      <w:r w:rsidRPr="00DB1BD6">
        <w:rPr>
          <w:rFonts w:ascii="Arial" w:hAnsi="Arial" w:cs="Arial"/>
          <w:sz w:val="22"/>
          <w:szCs w:val="22"/>
        </w:rPr>
        <w:t>the Commissioner of Police;</w:t>
      </w:r>
    </w:p>
    <w:p w:rsidR="00B41C83" w:rsidRPr="00DB1BD6" w:rsidRDefault="00B41C83" w:rsidP="00B41C83">
      <w:pPr>
        <w:numPr>
          <w:ilvl w:val="0"/>
          <w:numId w:val="16"/>
        </w:numPr>
        <w:spacing w:after="120"/>
        <w:ind w:hanging="720"/>
        <w:jc w:val="both"/>
        <w:rPr>
          <w:rFonts w:ascii="Arial" w:hAnsi="Arial" w:cs="Arial"/>
          <w:sz w:val="22"/>
          <w:szCs w:val="22"/>
        </w:rPr>
      </w:pPr>
      <w:r w:rsidRPr="00DB1BD6">
        <w:rPr>
          <w:rFonts w:ascii="Arial" w:hAnsi="Arial" w:cs="Arial"/>
          <w:sz w:val="22"/>
          <w:szCs w:val="22"/>
        </w:rPr>
        <w:t>the Registrar of Births, Deaths and Marriages;</w:t>
      </w:r>
    </w:p>
    <w:p w:rsidR="00B41C83" w:rsidRPr="00DB1BD6" w:rsidRDefault="00B41C83" w:rsidP="00B41C83">
      <w:pPr>
        <w:numPr>
          <w:ilvl w:val="0"/>
          <w:numId w:val="16"/>
        </w:numPr>
        <w:spacing w:after="120"/>
        <w:ind w:hanging="720"/>
        <w:jc w:val="both"/>
        <w:rPr>
          <w:rFonts w:ascii="Arial" w:hAnsi="Arial" w:cs="Arial"/>
          <w:sz w:val="22"/>
          <w:szCs w:val="22"/>
        </w:rPr>
      </w:pPr>
      <w:r w:rsidRPr="00DB1BD6">
        <w:rPr>
          <w:rFonts w:ascii="Arial" w:hAnsi="Arial" w:cs="Arial"/>
          <w:sz w:val="22"/>
          <w:szCs w:val="22"/>
        </w:rPr>
        <w:t>a coroner;</w:t>
      </w:r>
    </w:p>
    <w:p w:rsidR="00B41C83" w:rsidRPr="00DB1BD6" w:rsidRDefault="00B41C83" w:rsidP="00B41C83">
      <w:pPr>
        <w:numPr>
          <w:ilvl w:val="0"/>
          <w:numId w:val="16"/>
        </w:numPr>
        <w:spacing w:after="120"/>
        <w:ind w:hanging="720"/>
        <w:jc w:val="both"/>
        <w:rPr>
          <w:rFonts w:ascii="Arial" w:hAnsi="Arial" w:cs="Arial"/>
          <w:sz w:val="22"/>
          <w:szCs w:val="22"/>
        </w:rPr>
      </w:pPr>
      <w:r w:rsidRPr="00DB1BD6">
        <w:rPr>
          <w:rFonts w:ascii="Arial" w:hAnsi="Arial" w:cs="Arial"/>
          <w:sz w:val="22"/>
          <w:szCs w:val="22"/>
        </w:rPr>
        <w:t>a service provider for a vulnerable child;</w:t>
      </w:r>
    </w:p>
    <w:p w:rsidR="00B41C83" w:rsidRPr="00DB1BD6" w:rsidRDefault="00B41C83" w:rsidP="00B41C83">
      <w:pPr>
        <w:numPr>
          <w:ilvl w:val="0"/>
          <w:numId w:val="16"/>
        </w:numPr>
        <w:spacing w:after="120"/>
        <w:ind w:hanging="720"/>
        <w:jc w:val="both"/>
        <w:rPr>
          <w:rFonts w:ascii="Arial" w:hAnsi="Arial" w:cs="Arial"/>
          <w:sz w:val="22"/>
          <w:szCs w:val="22"/>
        </w:rPr>
      </w:pPr>
      <w:r w:rsidRPr="00DB1BD6">
        <w:rPr>
          <w:rFonts w:ascii="Arial" w:hAnsi="Arial" w:cs="Arial"/>
          <w:sz w:val="22"/>
          <w:szCs w:val="22"/>
        </w:rPr>
        <w:t>a health practitioner;</w:t>
      </w:r>
    </w:p>
    <w:p w:rsidR="00B41C83" w:rsidRPr="00DB1BD6" w:rsidRDefault="00B41C83" w:rsidP="00B41C83">
      <w:pPr>
        <w:numPr>
          <w:ilvl w:val="0"/>
          <w:numId w:val="16"/>
        </w:numPr>
        <w:spacing w:after="120"/>
        <w:ind w:hanging="720"/>
        <w:jc w:val="both"/>
        <w:rPr>
          <w:rFonts w:ascii="Arial" w:hAnsi="Arial" w:cs="Arial"/>
          <w:sz w:val="22"/>
          <w:szCs w:val="22"/>
        </w:rPr>
      </w:pPr>
      <w:r w:rsidRPr="00DB1BD6">
        <w:rPr>
          <w:rFonts w:ascii="Arial" w:hAnsi="Arial" w:cs="Arial"/>
          <w:sz w:val="22"/>
          <w:szCs w:val="22"/>
        </w:rPr>
        <w:t>a person in charge of a facility for health services in which children are ordinarily patients;</w:t>
      </w:r>
    </w:p>
    <w:p w:rsidR="00B41C83" w:rsidRPr="00DB1BD6" w:rsidRDefault="00B41C83" w:rsidP="00B41C83">
      <w:pPr>
        <w:numPr>
          <w:ilvl w:val="0"/>
          <w:numId w:val="16"/>
        </w:numPr>
        <w:spacing w:after="120"/>
        <w:ind w:hanging="720"/>
        <w:jc w:val="both"/>
        <w:rPr>
          <w:rFonts w:ascii="Arial" w:hAnsi="Arial" w:cs="Arial"/>
          <w:sz w:val="22"/>
          <w:szCs w:val="22"/>
        </w:rPr>
      </w:pPr>
      <w:r w:rsidRPr="00DB1BD6">
        <w:rPr>
          <w:rFonts w:ascii="Arial" w:hAnsi="Arial" w:cs="Arial"/>
          <w:sz w:val="22"/>
          <w:szCs w:val="22"/>
        </w:rPr>
        <w:t>an operator of child-related services; and</w:t>
      </w:r>
    </w:p>
    <w:p w:rsidR="00B41C83" w:rsidRPr="00DB1BD6" w:rsidRDefault="00B41C83" w:rsidP="00B41C83">
      <w:pPr>
        <w:numPr>
          <w:ilvl w:val="0"/>
          <w:numId w:val="16"/>
        </w:numPr>
        <w:spacing w:after="120"/>
        <w:ind w:hanging="720"/>
        <w:jc w:val="both"/>
        <w:rPr>
          <w:rFonts w:ascii="Arial" w:hAnsi="Arial" w:cs="Arial"/>
          <w:sz w:val="22"/>
          <w:szCs w:val="22"/>
        </w:rPr>
      </w:pPr>
      <w:proofErr w:type="gramStart"/>
      <w:r w:rsidRPr="00DB1BD6">
        <w:rPr>
          <w:rFonts w:ascii="Arial" w:hAnsi="Arial" w:cs="Arial"/>
          <w:sz w:val="22"/>
          <w:szCs w:val="22"/>
        </w:rPr>
        <w:t>an</w:t>
      </w:r>
      <w:proofErr w:type="gramEnd"/>
      <w:r w:rsidRPr="00DB1BD6">
        <w:rPr>
          <w:rFonts w:ascii="Arial" w:hAnsi="Arial" w:cs="Arial"/>
          <w:sz w:val="22"/>
          <w:szCs w:val="22"/>
        </w:rPr>
        <w:t xml:space="preserve"> operator of children’s services.</w:t>
      </w:r>
      <w:r w:rsidRPr="00DB1BD6">
        <w:rPr>
          <w:rStyle w:val="FootnoteReference"/>
          <w:rFonts w:ascii="Arial" w:hAnsi="Arial" w:cs="Arial"/>
          <w:sz w:val="22"/>
          <w:szCs w:val="22"/>
        </w:rPr>
        <w:footnoteReference w:id="31"/>
      </w:r>
    </w:p>
    <w:p w:rsidR="00B41C83" w:rsidRPr="00DB1BD6" w:rsidRDefault="00B41C83" w:rsidP="00B41C83">
      <w:pPr>
        <w:jc w:val="both"/>
        <w:rPr>
          <w:rFonts w:ascii="Arial" w:hAnsi="Arial" w:cs="Arial"/>
          <w:sz w:val="22"/>
          <w:szCs w:val="22"/>
        </w:rPr>
      </w:pPr>
      <w:r w:rsidRPr="00DB1BD6">
        <w:rPr>
          <w:rFonts w:ascii="Arial" w:hAnsi="Arial" w:cs="Arial"/>
          <w:sz w:val="22"/>
          <w:szCs w:val="22"/>
        </w:rPr>
        <w:t xml:space="preserve">The </w:t>
      </w:r>
      <w:r w:rsidRPr="008879FD">
        <w:rPr>
          <w:rFonts w:ascii="Arial" w:hAnsi="Arial" w:cs="Arial"/>
          <w:sz w:val="22"/>
          <w:szCs w:val="22"/>
        </w:rPr>
        <w:t>Child Deaths Review and Prevention Committee</w:t>
      </w:r>
      <w:r w:rsidRPr="00F7714B">
        <w:rPr>
          <w:rFonts w:ascii="Arial" w:hAnsi="Arial" w:cs="Arial"/>
          <w:sz w:val="22"/>
          <w:szCs w:val="22"/>
        </w:rPr>
        <w:t xml:space="preserve"> </w:t>
      </w:r>
      <w:proofErr w:type="gramStart"/>
      <w:r w:rsidRPr="00DB1BD6">
        <w:rPr>
          <w:rFonts w:ascii="Arial" w:hAnsi="Arial" w:cs="Arial"/>
          <w:sz w:val="22"/>
          <w:szCs w:val="22"/>
        </w:rPr>
        <w:t>has</w:t>
      </w:r>
      <w:proofErr w:type="gramEnd"/>
      <w:r w:rsidRPr="00DB1BD6">
        <w:rPr>
          <w:rFonts w:ascii="Arial" w:hAnsi="Arial" w:cs="Arial"/>
          <w:sz w:val="22"/>
          <w:szCs w:val="22"/>
        </w:rPr>
        <w:t xml:space="preserve"> indicated a desire to obtain additional information relevant to the underlying causes of child deaths, such as educational data. </w:t>
      </w:r>
      <w:r>
        <w:rPr>
          <w:rFonts w:ascii="Arial" w:hAnsi="Arial" w:cs="Arial"/>
          <w:sz w:val="22"/>
          <w:szCs w:val="22"/>
        </w:rPr>
        <w:t>S</w:t>
      </w:r>
      <w:r w:rsidRPr="00DB1BD6">
        <w:rPr>
          <w:rFonts w:ascii="Arial" w:hAnsi="Arial" w:cs="Arial"/>
          <w:sz w:val="22"/>
          <w:szCs w:val="22"/>
        </w:rPr>
        <w:t xml:space="preserve">ection 211 of </w:t>
      </w:r>
      <w:r>
        <w:rPr>
          <w:rFonts w:ascii="Arial" w:hAnsi="Arial" w:cs="Arial"/>
          <w:sz w:val="22"/>
          <w:szCs w:val="22"/>
        </w:rPr>
        <w:t xml:space="preserve">the </w:t>
      </w:r>
      <w:r w:rsidRPr="00316478">
        <w:rPr>
          <w:rFonts w:ascii="Arial" w:hAnsi="Arial" w:cs="Arial"/>
          <w:i/>
          <w:sz w:val="22"/>
          <w:szCs w:val="22"/>
        </w:rPr>
        <w:t>Care and Protection of Children Act</w:t>
      </w:r>
      <w:r w:rsidRPr="00DB1BD6">
        <w:rPr>
          <w:rFonts w:ascii="Arial" w:hAnsi="Arial" w:cs="Arial"/>
          <w:sz w:val="22"/>
          <w:szCs w:val="22"/>
        </w:rPr>
        <w:t xml:space="preserve"> provides a list of persons who must, on the Committee’s request, give specified information to the Committee for any of its functions. </w:t>
      </w:r>
      <w:r>
        <w:rPr>
          <w:rFonts w:ascii="Arial" w:hAnsi="Arial" w:cs="Arial"/>
          <w:sz w:val="22"/>
          <w:szCs w:val="22"/>
        </w:rPr>
        <w:t xml:space="preserve"> The </w:t>
      </w:r>
      <w:r w:rsidRPr="00316478">
        <w:rPr>
          <w:rFonts w:ascii="Arial" w:hAnsi="Arial" w:cs="Arial"/>
          <w:i/>
          <w:sz w:val="22"/>
          <w:szCs w:val="22"/>
        </w:rPr>
        <w:t>Care and Protection of Children Act</w:t>
      </w:r>
      <w:r w:rsidRPr="00DB1BD6">
        <w:rPr>
          <w:rFonts w:ascii="Arial" w:hAnsi="Arial" w:cs="Arial"/>
          <w:sz w:val="22"/>
          <w:szCs w:val="22"/>
        </w:rPr>
        <w:t xml:space="preserve"> does not currently provide an obligation for entities outside of those listed in section 211 to provide information to the </w:t>
      </w:r>
      <w:r w:rsidRPr="008879FD">
        <w:rPr>
          <w:rFonts w:ascii="Arial" w:hAnsi="Arial" w:cs="Arial"/>
          <w:sz w:val="22"/>
          <w:szCs w:val="22"/>
        </w:rPr>
        <w:t>Child Deaths Review and Prevention Committee</w:t>
      </w:r>
      <w:r w:rsidRPr="00F7714B">
        <w:rPr>
          <w:rFonts w:ascii="Arial" w:hAnsi="Arial" w:cs="Arial"/>
          <w:sz w:val="22"/>
          <w:szCs w:val="22"/>
        </w:rPr>
        <w:t xml:space="preserve">. </w:t>
      </w:r>
    </w:p>
    <w:p w:rsidR="00B41C83" w:rsidRPr="00DB1BD6" w:rsidRDefault="00B41C83" w:rsidP="00B41C83">
      <w:pPr>
        <w:jc w:val="both"/>
        <w:rPr>
          <w:rFonts w:ascii="Arial" w:hAnsi="Arial" w:cs="Arial"/>
          <w:sz w:val="22"/>
          <w:szCs w:val="22"/>
        </w:rPr>
      </w:pPr>
    </w:p>
    <w:p w:rsidR="00B41C83" w:rsidRDefault="00B41C83" w:rsidP="00B41C83">
      <w:pPr>
        <w:tabs>
          <w:tab w:val="left" w:pos="1050"/>
        </w:tabs>
        <w:jc w:val="both"/>
        <w:rPr>
          <w:rFonts w:ascii="Arial" w:hAnsi="Arial" w:cs="Arial"/>
        </w:rPr>
      </w:pPr>
      <w:r w:rsidRPr="00DB1BD6">
        <w:rPr>
          <w:rFonts w:ascii="Arial" w:hAnsi="Arial" w:cs="Arial"/>
          <w:sz w:val="22"/>
          <w:szCs w:val="22"/>
        </w:rPr>
        <w:t>It is understood th</w:t>
      </w:r>
      <w:r>
        <w:rPr>
          <w:rFonts w:ascii="Arial" w:hAnsi="Arial" w:cs="Arial"/>
          <w:sz w:val="22"/>
          <w:szCs w:val="22"/>
        </w:rPr>
        <w:t xml:space="preserve">at 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sidRPr="00DB1BD6">
        <w:rPr>
          <w:rFonts w:ascii="Arial" w:hAnsi="Arial" w:cs="Arial"/>
          <w:sz w:val="22"/>
          <w:szCs w:val="22"/>
        </w:rPr>
        <w:t>has experienced difficulty obtaining information from entities that fall outside of section 211 despite exemptions under</w:t>
      </w:r>
      <w:r>
        <w:rPr>
          <w:rFonts w:ascii="Arial" w:hAnsi="Arial" w:cs="Arial"/>
          <w:sz w:val="22"/>
          <w:szCs w:val="22"/>
        </w:rPr>
        <w:t xml:space="preserve"> section 30(3) of</w:t>
      </w:r>
      <w:r w:rsidRPr="00DB1BD6">
        <w:rPr>
          <w:rFonts w:ascii="Arial" w:hAnsi="Arial" w:cs="Arial"/>
          <w:sz w:val="22"/>
          <w:szCs w:val="22"/>
        </w:rPr>
        <w:t xml:space="preserve"> the </w:t>
      </w:r>
      <w:r w:rsidRPr="00DB1BD6">
        <w:rPr>
          <w:rFonts w:ascii="Arial" w:hAnsi="Arial" w:cs="Arial"/>
          <w:i/>
          <w:sz w:val="22"/>
          <w:szCs w:val="22"/>
        </w:rPr>
        <w:t>Information Act</w:t>
      </w:r>
      <w:r w:rsidRPr="00DB1BD6">
        <w:rPr>
          <w:rFonts w:ascii="Arial" w:hAnsi="Arial" w:cs="Arial"/>
          <w:sz w:val="22"/>
          <w:szCs w:val="22"/>
        </w:rPr>
        <w:t xml:space="preserve"> which permit</w:t>
      </w:r>
      <w:r>
        <w:rPr>
          <w:rFonts w:ascii="Arial" w:hAnsi="Arial" w:cs="Arial"/>
          <w:sz w:val="22"/>
          <w:szCs w:val="22"/>
        </w:rPr>
        <w:t>s</w:t>
      </w:r>
      <w:r w:rsidRPr="00DB1BD6">
        <w:rPr>
          <w:rFonts w:ascii="Arial" w:hAnsi="Arial" w:cs="Arial"/>
          <w:sz w:val="22"/>
          <w:szCs w:val="22"/>
        </w:rPr>
        <w:t xml:space="preserve"> disclosure of information by Public Service Organisations.</w:t>
      </w:r>
      <w:r>
        <w:rPr>
          <w:rFonts w:ascii="Arial" w:hAnsi="Arial" w:cs="Arial"/>
          <w:sz w:val="22"/>
          <w:szCs w:val="22"/>
        </w:rPr>
        <w:t xml:space="preserve">  That provision provides that a Public Sector Organisation may provide access to personal information relating to a third party where that third party’s views about providing the information could not be ascertained, or, where the third party expressed the view the information should not be provided (and the provision sets out a complaint procedure for such a decision).  </w:t>
      </w:r>
      <w:r w:rsidRPr="00DB1BD6">
        <w:rPr>
          <w:rFonts w:ascii="Arial" w:hAnsi="Arial" w:cs="Arial"/>
          <w:sz w:val="22"/>
          <w:szCs w:val="22"/>
        </w:rPr>
        <w:t xml:space="preserve">The </w:t>
      </w:r>
      <w:r w:rsidRPr="008879FD">
        <w:rPr>
          <w:rFonts w:ascii="Arial" w:hAnsi="Arial" w:cs="Arial"/>
          <w:sz w:val="22"/>
          <w:szCs w:val="22"/>
        </w:rPr>
        <w:t>Child Deaths Review and Prevention Committee</w:t>
      </w:r>
      <w:r w:rsidRPr="00DB1BD6">
        <w:rPr>
          <w:rFonts w:ascii="Arial" w:hAnsi="Arial" w:cs="Arial"/>
          <w:sz w:val="22"/>
          <w:szCs w:val="22"/>
        </w:rPr>
        <w:t xml:space="preserve"> </w:t>
      </w:r>
      <w:proofErr w:type="gramStart"/>
      <w:r w:rsidRPr="00DB1BD6">
        <w:rPr>
          <w:rFonts w:ascii="Arial" w:hAnsi="Arial" w:cs="Arial"/>
          <w:sz w:val="22"/>
          <w:szCs w:val="22"/>
        </w:rPr>
        <w:t>has</w:t>
      </w:r>
      <w:proofErr w:type="gramEnd"/>
      <w:r>
        <w:rPr>
          <w:rFonts w:ascii="Arial" w:hAnsi="Arial" w:cs="Arial"/>
          <w:sz w:val="22"/>
          <w:szCs w:val="22"/>
        </w:rPr>
        <w:t xml:space="preserve"> indicated that it has</w:t>
      </w:r>
      <w:r w:rsidRPr="00DB1BD6">
        <w:rPr>
          <w:rFonts w:ascii="Arial" w:hAnsi="Arial" w:cs="Arial"/>
          <w:sz w:val="22"/>
          <w:szCs w:val="22"/>
        </w:rPr>
        <w:t xml:space="preserve"> encountered reluctance from some bodies to provide information in the absence of a positive obligation for the entity to provide information to the </w:t>
      </w:r>
      <w:r w:rsidRPr="008879FD">
        <w:rPr>
          <w:rFonts w:ascii="Arial" w:hAnsi="Arial" w:cs="Arial"/>
          <w:sz w:val="22"/>
          <w:szCs w:val="22"/>
        </w:rPr>
        <w:t>Child Deaths Review and Prevention Committee</w:t>
      </w:r>
      <w:r>
        <w:rPr>
          <w:rFonts w:ascii="Arial" w:hAnsi="Arial" w:cs="Arial"/>
          <w:sz w:val="22"/>
          <w:szCs w:val="22"/>
        </w:rPr>
        <w:t>.</w:t>
      </w:r>
    </w:p>
    <w:p w:rsidR="00B41C83" w:rsidRDefault="00B41C83" w:rsidP="00B41C83">
      <w:pPr>
        <w:tabs>
          <w:tab w:val="left" w:pos="1050"/>
        </w:tabs>
        <w:jc w:val="both"/>
        <w:rPr>
          <w:rFonts w:ascii="Arial" w:hAnsi="Arial" w:cs="Arial"/>
        </w:rPr>
      </w:pPr>
    </w:p>
    <w:p w:rsidR="00B41C83" w:rsidRPr="00DB1BD6" w:rsidRDefault="00B41C83" w:rsidP="00B41C83">
      <w:pPr>
        <w:jc w:val="both"/>
        <w:rPr>
          <w:rFonts w:ascii="Arial" w:hAnsi="Arial" w:cs="Arial"/>
          <w:sz w:val="22"/>
          <w:szCs w:val="22"/>
        </w:rPr>
      </w:pPr>
      <w:r w:rsidRPr="00DB1BD6">
        <w:rPr>
          <w:rFonts w:ascii="Arial" w:hAnsi="Arial" w:cs="Arial"/>
          <w:sz w:val="22"/>
          <w:szCs w:val="22"/>
        </w:rPr>
        <w:t>The Qld Child Death Case Review Team noted the merging of the former Department of Housing, Disability Services Qld and Department of Child Safety to become the Department of Communities</w:t>
      </w:r>
      <w:r>
        <w:rPr>
          <w:rStyle w:val="FootnoteReference"/>
          <w:rFonts w:ascii="Arial" w:hAnsi="Arial" w:cs="Arial"/>
          <w:sz w:val="22"/>
          <w:szCs w:val="22"/>
        </w:rPr>
        <w:footnoteReference w:id="32"/>
      </w:r>
      <w:r w:rsidRPr="00DB1BD6">
        <w:rPr>
          <w:rFonts w:ascii="Arial" w:hAnsi="Arial" w:cs="Arial"/>
          <w:sz w:val="22"/>
          <w:szCs w:val="22"/>
        </w:rPr>
        <w:t xml:space="preserve">. </w:t>
      </w:r>
      <w:r>
        <w:rPr>
          <w:rFonts w:ascii="Arial" w:hAnsi="Arial" w:cs="Arial"/>
          <w:sz w:val="22"/>
          <w:szCs w:val="22"/>
        </w:rPr>
        <w:t xml:space="preserve"> The Qld </w:t>
      </w:r>
      <w:r w:rsidRPr="00DB1BD6">
        <w:rPr>
          <w:rFonts w:ascii="Arial" w:hAnsi="Arial" w:cs="Arial"/>
          <w:sz w:val="22"/>
          <w:szCs w:val="22"/>
        </w:rPr>
        <w:t>Child Safety Services note</w:t>
      </w:r>
      <w:r>
        <w:rPr>
          <w:rFonts w:ascii="Arial" w:hAnsi="Arial" w:cs="Arial"/>
          <w:sz w:val="22"/>
          <w:szCs w:val="22"/>
        </w:rPr>
        <w:t>d</w:t>
      </w:r>
      <w:r w:rsidRPr="00DB1BD6">
        <w:rPr>
          <w:rFonts w:ascii="Arial" w:hAnsi="Arial" w:cs="Arial"/>
          <w:sz w:val="22"/>
          <w:szCs w:val="22"/>
        </w:rPr>
        <w:t xml:space="preserve"> a strengthening of relationships between the agencies and a greater willingness to support information sharing across the entire department as a result of this merger. </w:t>
      </w:r>
    </w:p>
    <w:p w:rsidR="00B41C83" w:rsidRPr="00DB1BD6" w:rsidRDefault="00B41C83" w:rsidP="00B41C83">
      <w:pPr>
        <w:jc w:val="both"/>
        <w:rPr>
          <w:rFonts w:ascii="Arial" w:hAnsi="Arial" w:cs="Arial"/>
          <w:sz w:val="22"/>
          <w:szCs w:val="22"/>
        </w:rPr>
      </w:pPr>
    </w:p>
    <w:p w:rsidR="00B41C83" w:rsidRPr="00DB1BD6" w:rsidRDefault="00B41C83" w:rsidP="00B41C83">
      <w:pPr>
        <w:keepNext/>
        <w:tabs>
          <w:tab w:val="left" w:pos="1440"/>
        </w:tabs>
        <w:spacing w:after="240"/>
        <w:jc w:val="both"/>
        <w:outlineLvl w:val="2"/>
        <w:rPr>
          <w:rFonts w:ascii="Arial" w:hAnsi="Arial" w:cs="Arial"/>
          <w:sz w:val="22"/>
          <w:szCs w:val="22"/>
        </w:rPr>
      </w:pPr>
      <w:bookmarkStart w:id="13" w:name="_Toc341196080"/>
      <w:r w:rsidRPr="00DC4327">
        <w:rPr>
          <w:rFonts w:ascii="Arial" w:hAnsi="Arial" w:cs="Arial"/>
          <w:b/>
          <w:sz w:val="22"/>
          <w:szCs w:val="22"/>
        </w:rPr>
        <w:t>5.3.3</w:t>
      </w:r>
      <w:r w:rsidRPr="00DC4327">
        <w:rPr>
          <w:rFonts w:ascii="Arial" w:hAnsi="Arial" w:cs="Arial"/>
          <w:b/>
          <w:sz w:val="22"/>
          <w:szCs w:val="22"/>
        </w:rPr>
        <w:tab/>
        <w:t>Research</w:t>
      </w:r>
      <w:bookmarkEnd w:id="13"/>
    </w:p>
    <w:p w:rsidR="00B41C83" w:rsidRPr="00DB1BD6" w:rsidRDefault="00B41C83" w:rsidP="00B41C83">
      <w:pPr>
        <w:jc w:val="both"/>
        <w:rPr>
          <w:rFonts w:ascii="Arial" w:hAnsi="Arial" w:cs="Arial"/>
          <w:sz w:val="22"/>
          <w:szCs w:val="22"/>
        </w:rPr>
      </w:pPr>
      <w:r w:rsidRPr="00DB1BD6">
        <w:rPr>
          <w:rFonts w:ascii="Arial" w:hAnsi="Arial" w:cs="Arial"/>
          <w:sz w:val="22"/>
          <w:szCs w:val="22"/>
        </w:rPr>
        <w:t xml:space="preserve">The </w:t>
      </w:r>
      <w:r w:rsidRPr="008879FD">
        <w:rPr>
          <w:rFonts w:ascii="Arial" w:hAnsi="Arial" w:cs="Arial"/>
          <w:sz w:val="22"/>
          <w:szCs w:val="22"/>
        </w:rPr>
        <w:t>Child Deaths Review and Prevention Committee</w:t>
      </w:r>
      <w:r w:rsidRPr="00F7714B">
        <w:rPr>
          <w:rFonts w:ascii="Arial" w:hAnsi="Arial" w:cs="Arial"/>
          <w:sz w:val="22"/>
          <w:szCs w:val="22"/>
        </w:rPr>
        <w:t xml:space="preserve"> </w:t>
      </w:r>
      <w:proofErr w:type="gramStart"/>
      <w:r w:rsidRPr="00DB1BD6">
        <w:rPr>
          <w:rFonts w:ascii="Arial" w:hAnsi="Arial" w:cs="Arial"/>
          <w:sz w:val="22"/>
          <w:szCs w:val="22"/>
        </w:rPr>
        <w:t>has</w:t>
      </w:r>
      <w:proofErr w:type="gramEnd"/>
      <w:r w:rsidRPr="00DB1BD6">
        <w:rPr>
          <w:rFonts w:ascii="Arial" w:hAnsi="Arial" w:cs="Arial"/>
          <w:sz w:val="22"/>
          <w:szCs w:val="22"/>
        </w:rPr>
        <w:t xml:space="preserve"> undertaken specific research relating to Aboriginal </w:t>
      </w:r>
      <w:proofErr w:type="spellStart"/>
      <w:r w:rsidRPr="00DB1BD6">
        <w:rPr>
          <w:rFonts w:ascii="Arial" w:hAnsi="Arial" w:cs="Arial"/>
          <w:sz w:val="22"/>
          <w:szCs w:val="22"/>
        </w:rPr>
        <w:t>fetal</w:t>
      </w:r>
      <w:proofErr w:type="spellEnd"/>
      <w:r w:rsidRPr="00DB1BD6">
        <w:rPr>
          <w:rFonts w:ascii="Arial" w:hAnsi="Arial" w:cs="Arial"/>
          <w:sz w:val="22"/>
          <w:szCs w:val="22"/>
        </w:rPr>
        <w:t xml:space="preserve"> and infant deaths. It is understood this task was approached in consultation with the</w:t>
      </w:r>
      <w:r>
        <w:rPr>
          <w:rFonts w:ascii="Arial" w:hAnsi="Arial" w:cs="Arial"/>
          <w:sz w:val="22"/>
          <w:szCs w:val="22"/>
        </w:rPr>
        <w:t xml:space="preserve"> </w:t>
      </w:r>
      <w:r w:rsidRPr="00DB1BD6">
        <w:rPr>
          <w:rFonts w:ascii="Arial" w:hAnsi="Arial" w:cs="Arial"/>
          <w:sz w:val="22"/>
          <w:szCs w:val="22"/>
        </w:rPr>
        <w:t>Department of Health</w:t>
      </w:r>
      <w:r>
        <w:rPr>
          <w:rFonts w:ascii="Arial" w:hAnsi="Arial" w:cs="Arial"/>
          <w:sz w:val="22"/>
          <w:szCs w:val="22"/>
        </w:rPr>
        <w:t>’s</w:t>
      </w:r>
      <w:r w:rsidRPr="00DB1BD6">
        <w:rPr>
          <w:rFonts w:ascii="Arial" w:hAnsi="Arial" w:cs="Arial"/>
          <w:sz w:val="22"/>
          <w:szCs w:val="22"/>
        </w:rPr>
        <w:t xml:space="preserve"> Health Gains Planning branch. </w:t>
      </w:r>
    </w:p>
    <w:p w:rsidR="00B41C83" w:rsidRPr="00DB1BD6" w:rsidRDefault="00B41C83" w:rsidP="00B41C83">
      <w:pPr>
        <w:jc w:val="both"/>
        <w:rPr>
          <w:rFonts w:ascii="Arial" w:hAnsi="Arial" w:cs="Arial"/>
          <w:sz w:val="22"/>
          <w:szCs w:val="22"/>
        </w:rPr>
      </w:pPr>
    </w:p>
    <w:p w:rsidR="00B41C83" w:rsidRDefault="00B41C83" w:rsidP="00B41C83">
      <w:pPr>
        <w:jc w:val="both"/>
        <w:rPr>
          <w:rFonts w:ascii="Arial" w:hAnsi="Arial" w:cs="Arial"/>
        </w:rPr>
      </w:pPr>
      <w:r w:rsidRPr="00DB1BD6">
        <w:rPr>
          <w:rFonts w:ascii="Arial" w:hAnsi="Arial" w:cs="Arial"/>
          <w:sz w:val="22"/>
          <w:szCs w:val="22"/>
        </w:rPr>
        <w:t xml:space="preserve">Statistics on the number of hanging deaths </w:t>
      </w:r>
      <w:r>
        <w:rPr>
          <w:rFonts w:ascii="Arial" w:hAnsi="Arial" w:cs="Arial"/>
          <w:sz w:val="22"/>
          <w:szCs w:val="22"/>
        </w:rPr>
        <w:t xml:space="preserve">were also a </w:t>
      </w:r>
      <w:r w:rsidRPr="00DB1BD6">
        <w:rPr>
          <w:rFonts w:ascii="Arial" w:hAnsi="Arial" w:cs="Arial"/>
          <w:sz w:val="22"/>
          <w:szCs w:val="22"/>
        </w:rPr>
        <w:t xml:space="preserve">matter of concern to the </w:t>
      </w:r>
      <w:r w:rsidRPr="008879FD">
        <w:rPr>
          <w:rFonts w:ascii="Arial" w:hAnsi="Arial" w:cs="Arial"/>
          <w:sz w:val="22"/>
          <w:szCs w:val="22"/>
        </w:rPr>
        <w:t>Child Deaths Review and Prevention Committee</w:t>
      </w:r>
      <w:r>
        <w:rPr>
          <w:rFonts w:ascii="Arial" w:hAnsi="Arial" w:cs="Arial"/>
          <w:sz w:val="22"/>
          <w:szCs w:val="22"/>
        </w:rPr>
        <w:t>.  R</w:t>
      </w:r>
      <w:r w:rsidRPr="00DB1BD6">
        <w:rPr>
          <w:rFonts w:ascii="Arial" w:hAnsi="Arial" w:cs="Arial"/>
          <w:sz w:val="22"/>
          <w:szCs w:val="22"/>
        </w:rPr>
        <w:t xml:space="preserve">esearch was undertaken involving a comparison of the hanging deaths in the NT, Queensland and NSW. </w:t>
      </w:r>
      <w:r>
        <w:rPr>
          <w:rFonts w:ascii="Arial" w:hAnsi="Arial" w:cs="Arial"/>
          <w:sz w:val="22"/>
          <w:szCs w:val="22"/>
        </w:rPr>
        <w:t xml:space="preserve"> </w:t>
      </w:r>
      <w:r w:rsidRPr="00DB1BD6">
        <w:rPr>
          <w:rFonts w:ascii="Arial" w:hAnsi="Arial" w:cs="Arial"/>
          <w:sz w:val="22"/>
          <w:szCs w:val="22"/>
        </w:rPr>
        <w:t xml:space="preserve">Similar consideration of this type of death appears to have been undertaken in other jurisdictions. </w:t>
      </w:r>
      <w:r>
        <w:rPr>
          <w:rFonts w:ascii="Arial" w:hAnsi="Arial" w:cs="Arial"/>
          <w:sz w:val="22"/>
          <w:szCs w:val="22"/>
        </w:rPr>
        <w:t xml:space="preserve"> </w:t>
      </w:r>
      <w:r w:rsidRPr="00DB1BD6">
        <w:rPr>
          <w:rFonts w:ascii="Arial" w:hAnsi="Arial" w:cs="Arial"/>
          <w:sz w:val="22"/>
          <w:szCs w:val="22"/>
        </w:rPr>
        <w:t xml:space="preserve">The comparative analysis of hanging deaths by 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sidRPr="00DB1BD6">
        <w:rPr>
          <w:rFonts w:ascii="Arial" w:hAnsi="Arial" w:cs="Arial"/>
          <w:sz w:val="22"/>
          <w:szCs w:val="22"/>
        </w:rPr>
        <w:t xml:space="preserve">resulted in the sponsoring of suicide research being undertaken in conjunction with the Menzies School of Health and Research. </w:t>
      </w:r>
      <w:r>
        <w:rPr>
          <w:rFonts w:ascii="Arial" w:hAnsi="Arial" w:cs="Arial"/>
          <w:sz w:val="22"/>
          <w:szCs w:val="22"/>
        </w:rPr>
        <w:t xml:space="preserve"> This project was completed in late 2011 and formed part of the evidence provided to the Northern Territory Parliamentary Inquiry into Youth Suicide.</w:t>
      </w:r>
    </w:p>
    <w:p w:rsidR="00B41C83" w:rsidRDefault="00B41C83" w:rsidP="00B41C83">
      <w:pPr>
        <w:jc w:val="both"/>
        <w:rPr>
          <w:rFonts w:ascii="Arial" w:hAnsi="Arial" w:cs="Arial"/>
        </w:rPr>
      </w:pPr>
    </w:p>
    <w:p w:rsidR="00B41C83" w:rsidRPr="00F23A11" w:rsidRDefault="00B41C83" w:rsidP="00B41C83">
      <w:pPr>
        <w:keepNext/>
        <w:tabs>
          <w:tab w:val="left" w:pos="540"/>
        </w:tabs>
        <w:spacing w:after="240"/>
        <w:jc w:val="both"/>
        <w:outlineLvl w:val="2"/>
        <w:rPr>
          <w:rFonts w:ascii="Arial" w:hAnsi="Arial" w:cs="Arial"/>
          <w:sz w:val="22"/>
          <w:szCs w:val="22"/>
        </w:rPr>
      </w:pPr>
      <w:bookmarkStart w:id="14" w:name="_Toc341196081"/>
      <w:r w:rsidRPr="00DC4327">
        <w:rPr>
          <w:rFonts w:ascii="Arial" w:hAnsi="Arial" w:cs="Arial"/>
          <w:b/>
          <w:sz w:val="22"/>
          <w:szCs w:val="22"/>
        </w:rPr>
        <w:t>5.3.4</w:t>
      </w:r>
      <w:r w:rsidRPr="00DC4327">
        <w:rPr>
          <w:rFonts w:ascii="Arial" w:hAnsi="Arial" w:cs="Arial"/>
          <w:b/>
          <w:sz w:val="22"/>
          <w:szCs w:val="22"/>
        </w:rPr>
        <w:tab/>
      </w:r>
      <w:r w:rsidRPr="00DC4327">
        <w:rPr>
          <w:rFonts w:ascii="Arial" w:hAnsi="Arial" w:cs="Arial"/>
          <w:b/>
          <w:sz w:val="22"/>
          <w:szCs w:val="22"/>
        </w:rPr>
        <w:tab/>
      </w:r>
      <w:r w:rsidRPr="00DC4327">
        <w:rPr>
          <w:rFonts w:ascii="Arial" w:hAnsi="Arial" w:cs="Arial"/>
          <w:b/>
          <w:sz w:val="22"/>
          <w:szCs w:val="22"/>
        </w:rPr>
        <w:tab/>
        <w:t>The Development of Appropriate Policy</w:t>
      </w:r>
      <w:bookmarkEnd w:id="14"/>
      <w:r w:rsidRPr="00DC4327">
        <w:rPr>
          <w:rFonts w:ascii="Arial" w:hAnsi="Arial" w:cs="Arial"/>
          <w:b/>
          <w:sz w:val="22"/>
          <w:szCs w:val="22"/>
        </w:rPr>
        <w:t xml:space="preserve"> </w:t>
      </w:r>
    </w:p>
    <w:p w:rsidR="00B41C83" w:rsidRDefault="00B41C83" w:rsidP="00B41C83">
      <w:pPr>
        <w:jc w:val="both"/>
        <w:rPr>
          <w:rFonts w:ascii="Arial" w:hAnsi="Arial" w:cs="Arial"/>
          <w:sz w:val="22"/>
          <w:szCs w:val="22"/>
        </w:rPr>
      </w:pPr>
      <w:r w:rsidRPr="00F23A11">
        <w:rPr>
          <w:rFonts w:ascii="Arial" w:hAnsi="Arial" w:cs="Arial"/>
          <w:sz w:val="22"/>
          <w:szCs w:val="22"/>
        </w:rPr>
        <w:t xml:space="preserve">The </w:t>
      </w:r>
      <w:r w:rsidRPr="008879FD">
        <w:rPr>
          <w:rFonts w:ascii="Arial" w:hAnsi="Arial" w:cs="Arial"/>
          <w:sz w:val="22"/>
          <w:szCs w:val="22"/>
        </w:rPr>
        <w:t>Child Deaths Review and Prevention Committee</w:t>
      </w:r>
      <w:r w:rsidRPr="00F7714B">
        <w:rPr>
          <w:rFonts w:ascii="Arial" w:hAnsi="Arial" w:cs="Arial"/>
          <w:sz w:val="22"/>
          <w:szCs w:val="22"/>
        </w:rPr>
        <w:t xml:space="preserve"> </w:t>
      </w:r>
      <w:r>
        <w:rPr>
          <w:rFonts w:ascii="Arial" w:hAnsi="Arial" w:cs="Arial"/>
          <w:sz w:val="22"/>
          <w:szCs w:val="22"/>
        </w:rPr>
        <w:t xml:space="preserve">has developed internal policies for the holding of data on child deaths; however it is yet to develop specific policies for the prevention of child deaths.  </w:t>
      </w:r>
    </w:p>
    <w:p w:rsidR="00B41C83" w:rsidRPr="00F23A11" w:rsidRDefault="00B41C83" w:rsidP="00B41C83">
      <w:pPr>
        <w:spacing w:before="240"/>
        <w:jc w:val="both"/>
        <w:rPr>
          <w:rFonts w:ascii="Arial" w:hAnsi="Arial" w:cs="Arial"/>
          <w:sz w:val="22"/>
          <w:szCs w:val="22"/>
        </w:rPr>
      </w:pPr>
      <w:r>
        <w:rPr>
          <w:rFonts w:ascii="Arial" w:hAnsi="Arial" w:cs="Arial"/>
          <w:sz w:val="22"/>
          <w:szCs w:val="22"/>
        </w:rPr>
        <w:t>The Child Deaths Review and Prevention Committee</w:t>
      </w:r>
      <w:r w:rsidRPr="00F23A11">
        <w:rPr>
          <w:rFonts w:ascii="Arial" w:hAnsi="Arial" w:cs="Arial"/>
          <w:sz w:val="22"/>
          <w:szCs w:val="22"/>
        </w:rPr>
        <w:t xml:space="preserve"> has indicated </w:t>
      </w:r>
      <w:r>
        <w:rPr>
          <w:rFonts w:ascii="Arial" w:hAnsi="Arial" w:cs="Arial"/>
          <w:sz w:val="22"/>
          <w:szCs w:val="22"/>
        </w:rPr>
        <w:t>an intention</w:t>
      </w:r>
      <w:r w:rsidRPr="00F23A11">
        <w:rPr>
          <w:rFonts w:ascii="Arial" w:hAnsi="Arial" w:cs="Arial"/>
          <w:sz w:val="22"/>
          <w:szCs w:val="22"/>
        </w:rPr>
        <w:t xml:space="preserve"> to undertake analysis of background factors and social circumstances surrounding child deaths</w:t>
      </w:r>
      <w:r>
        <w:rPr>
          <w:rFonts w:ascii="Arial" w:hAnsi="Arial" w:cs="Arial"/>
          <w:sz w:val="22"/>
          <w:szCs w:val="22"/>
        </w:rPr>
        <w:t xml:space="preserve"> to consider other potentially relevant factors as to why children die and how future deaths in similar circumstances might be prevented</w:t>
      </w:r>
      <w:r w:rsidRPr="00F23A11">
        <w:rPr>
          <w:rFonts w:ascii="Arial" w:hAnsi="Arial" w:cs="Arial"/>
          <w:sz w:val="22"/>
          <w:szCs w:val="22"/>
        </w:rPr>
        <w:t xml:space="preserve">. </w:t>
      </w:r>
      <w:r>
        <w:rPr>
          <w:rFonts w:ascii="Arial" w:hAnsi="Arial" w:cs="Arial"/>
          <w:sz w:val="22"/>
          <w:szCs w:val="22"/>
        </w:rPr>
        <w:t>A similar type of analysis was conducted and included in the research report of Menzies School of Health Research</w:t>
      </w:r>
      <w:r>
        <w:rPr>
          <w:rStyle w:val="FootnoteReference"/>
          <w:rFonts w:ascii="Arial" w:hAnsi="Arial" w:cs="Arial"/>
          <w:sz w:val="22"/>
          <w:szCs w:val="22"/>
        </w:rPr>
        <w:footnoteReference w:id="33"/>
      </w:r>
      <w:r>
        <w:rPr>
          <w:rFonts w:ascii="Arial" w:hAnsi="Arial" w:cs="Arial"/>
          <w:sz w:val="22"/>
          <w:szCs w:val="22"/>
        </w:rPr>
        <w:t xml:space="preserve"> and provided by the Child Deaths Review and Prevention Committee to the Parliamentary Inquiry into Youth Suicide (the Inquiry).  It is considered the consideration during the Inquiry of the social circumstances of children who had committed suicide provided some context regarding the cause of and contributing factors to these tragedies and likely would have assisted in the consideration and development of recommendations for appropriate preventative strategies to avoid similar deaths occurring in the future.  The NT Government has indicated it will accept the recommendations </w:t>
      </w:r>
      <w:r>
        <w:rPr>
          <w:rStyle w:val="FootnoteReference"/>
          <w:rFonts w:ascii="Arial" w:hAnsi="Arial" w:cs="Arial"/>
          <w:sz w:val="22"/>
          <w:szCs w:val="22"/>
        </w:rPr>
        <w:footnoteReference w:id="34"/>
      </w:r>
      <w:r>
        <w:rPr>
          <w:rFonts w:ascii="Arial" w:hAnsi="Arial" w:cs="Arial"/>
          <w:sz w:val="22"/>
          <w:szCs w:val="22"/>
        </w:rPr>
        <w:t xml:space="preserve"> following the Inquiry. </w:t>
      </w:r>
    </w:p>
    <w:p w:rsidR="00B41C83" w:rsidRPr="00F23A11" w:rsidRDefault="00B41C83" w:rsidP="00B41C83">
      <w:pPr>
        <w:jc w:val="both"/>
        <w:rPr>
          <w:rFonts w:ascii="Arial" w:hAnsi="Arial" w:cs="Arial"/>
          <w:sz w:val="22"/>
          <w:szCs w:val="22"/>
        </w:rPr>
      </w:pPr>
    </w:p>
    <w:p w:rsidR="00B41C83" w:rsidRDefault="00B41C83" w:rsidP="00B41C83">
      <w:pPr>
        <w:jc w:val="both"/>
        <w:rPr>
          <w:rFonts w:ascii="Arial" w:hAnsi="Arial" w:cs="Arial"/>
        </w:rPr>
      </w:pPr>
      <w:r>
        <w:rPr>
          <w:rFonts w:ascii="Arial" w:hAnsi="Arial" w:cs="Arial"/>
          <w:sz w:val="22"/>
          <w:szCs w:val="22"/>
        </w:rPr>
        <w:t>The Child Deaths Review and Prevention Committee</w:t>
      </w:r>
      <w:r w:rsidRPr="00F23A11">
        <w:rPr>
          <w:rFonts w:ascii="Arial" w:hAnsi="Arial" w:cs="Arial"/>
          <w:sz w:val="22"/>
          <w:szCs w:val="22"/>
        </w:rPr>
        <w:t xml:space="preserve"> is part of the Australian and New Zealand Child Death Review and Prevention Group (ANZCDRPG) and the work of that group has contributed to discussions on national reform agenda items. </w:t>
      </w:r>
      <w:r>
        <w:rPr>
          <w:rFonts w:ascii="Arial" w:hAnsi="Arial" w:cs="Arial"/>
          <w:sz w:val="22"/>
          <w:szCs w:val="22"/>
        </w:rPr>
        <w:t xml:space="preserve"> A meeting of the ANZCDRPG was held in February 2012.  The major issues discussed during that meeting were jurisdictional updates, public promotion of the national group and activities (which included preventable infant deaths, transport fatalities, drowning and Sudden Unexpected Deaths in Infancy (SUDI) deaths), a focus on Middle Years:  Trends, Issues and Prevention Activities, and a discussion on the national collection of data and the nomination of the next national chair and secretariat.</w:t>
      </w:r>
    </w:p>
    <w:p w:rsidR="00B41C83" w:rsidRDefault="00B41C83" w:rsidP="00B41C83">
      <w:pPr>
        <w:jc w:val="both"/>
        <w:rPr>
          <w:rFonts w:ascii="Arial" w:hAnsi="Arial" w:cs="Arial"/>
        </w:rPr>
      </w:pPr>
    </w:p>
    <w:p w:rsidR="00B41C83" w:rsidRPr="00F23A11" w:rsidRDefault="00B41C83" w:rsidP="00B41C83">
      <w:pPr>
        <w:keepNext/>
        <w:tabs>
          <w:tab w:val="left" w:pos="540"/>
        </w:tabs>
        <w:spacing w:after="240"/>
        <w:jc w:val="both"/>
        <w:outlineLvl w:val="2"/>
        <w:rPr>
          <w:rFonts w:ascii="Arial" w:hAnsi="Arial" w:cs="Arial"/>
          <w:sz w:val="22"/>
          <w:szCs w:val="22"/>
        </w:rPr>
      </w:pPr>
      <w:bookmarkStart w:id="15" w:name="_Toc341196082"/>
      <w:r>
        <w:rPr>
          <w:rFonts w:ascii="Arial" w:hAnsi="Arial" w:cs="Arial"/>
          <w:sz w:val="22"/>
          <w:szCs w:val="22"/>
        </w:rPr>
        <w:t>5</w:t>
      </w:r>
      <w:r w:rsidRPr="00F23A11">
        <w:rPr>
          <w:rFonts w:ascii="Arial" w:hAnsi="Arial" w:cs="Arial"/>
          <w:sz w:val="22"/>
          <w:szCs w:val="22"/>
        </w:rPr>
        <w:t>.3.5</w:t>
      </w:r>
      <w:r w:rsidRPr="00F23A11">
        <w:rPr>
          <w:rFonts w:ascii="Arial" w:hAnsi="Arial" w:cs="Arial"/>
          <w:sz w:val="22"/>
          <w:szCs w:val="22"/>
        </w:rPr>
        <w:tab/>
      </w:r>
      <w:r w:rsidRPr="00F23A11">
        <w:rPr>
          <w:rFonts w:ascii="Arial" w:hAnsi="Arial" w:cs="Arial"/>
          <w:sz w:val="22"/>
          <w:szCs w:val="22"/>
        </w:rPr>
        <w:tab/>
      </w:r>
      <w:r w:rsidRPr="00F23A11">
        <w:rPr>
          <w:rFonts w:ascii="Arial" w:hAnsi="Arial" w:cs="Arial"/>
          <w:sz w:val="22"/>
          <w:szCs w:val="22"/>
        </w:rPr>
        <w:tab/>
      </w:r>
      <w:r w:rsidRPr="00CF0B37">
        <w:rPr>
          <w:rFonts w:ascii="Arial" w:hAnsi="Arial" w:cs="Arial"/>
          <w:sz w:val="22"/>
          <w:szCs w:val="22"/>
        </w:rPr>
        <w:t>Privacy issues</w:t>
      </w:r>
      <w:bookmarkEnd w:id="15"/>
    </w:p>
    <w:p w:rsidR="00B41C83" w:rsidRPr="00F23A11" w:rsidRDefault="00B41C83" w:rsidP="00B41C83">
      <w:pPr>
        <w:jc w:val="both"/>
        <w:rPr>
          <w:rFonts w:ascii="Arial" w:hAnsi="Arial" w:cs="Arial"/>
          <w:sz w:val="22"/>
          <w:szCs w:val="22"/>
        </w:rPr>
      </w:pPr>
      <w:r>
        <w:rPr>
          <w:rFonts w:ascii="Arial" w:hAnsi="Arial" w:cs="Arial"/>
          <w:sz w:val="22"/>
          <w:szCs w:val="22"/>
        </w:rPr>
        <w:t>The Child Deaths Review and Prevention Committee</w:t>
      </w:r>
      <w:r w:rsidRPr="00F23A11">
        <w:rPr>
          <w:rFonts w:ascii="Arial" w:hAnsi="Arial" w:cs="Arial"/>
          <w:sz w:val="22"/>
          <w:szCs w:val="22"/>
        </w:rPr>
        <w:t xml:space="preserve"> </w:t>
      </w:r>
      <w:proofErr w:type="gramStart"/>
      <w:r w:rsidRPr="00F23A11">
        <w:rPr>
          <w:rFonts w:ascii="Arial" w:hAnsi="Arial" w:cs="Arial"/>
          <w:sz w:val="22"/>
          <w:szCs w:val="22"/>
        </w:rPr>
        <w:t>handles</w:t>
      </w:r>
      <w:proofErr w:type="gramEnd"/>
      <w:r w:rsidRPr="00F23A11">
        <w:rPr>
          <w:rFonts w:ascii="Arial" w:hAnsi="Arial" w:cs="Arial"/>
          <w:sz w:val="22"/>
          <w:szCs w:val="22"/>
        </w:rPr>
        <w:t xml:space="preserve"> highly sensitive information in carrying out its functions</w:t>
      </w:r>
      <w:r>
        <w:rPr>
          <w:rFonts w:ascii="Arial" w:hAnsi="Arial" w:cs="Arial"/>
          <w:sz w:val="22"/>
          <w:szCs w:val="22"/>
        </w:rPr>
        <w:t>,</w:t>
      </w:r>
      <w:r w:rsidRPr="00F23A11">
        <w:rPr>
          <w:rFonts w:ascii="Arial" w:hAnsi="Arial" w:cs="Arial"/>
          <w:sz w:val="22"/>
          <w:szCs w:val="22"/>
        </w:rPr>
        <w:t xml:space="preserve"> and has developed policies for the handling of such information in accordance with the </w:t>
      </w:r>
      <w:r w:rsidRPr="00F23A11">
        <w:rPr>
          <w:rFonts w:ascii="Arial" w:hAnsi="Arial" w:cs="Arial"/>
          <w:i/>
          <w:sz w:val="22"/>
          <w:szCs w:val="22"/>
        </w:rPr>
        <w:t>Information Act</w:t>
      </w:r>
      <w:r w:rsidRPr="00F23A11">
        <w:rPr>
          <w:rFonts w:ascii="Arial" w:hAnsi="Arial" w:cs="Arial"/>
          <w:sz w:val="22"/>
          <w:szCs w:val="22"/>
        </w:rPr>
        <w:t xml:space="preserve">. </w:t>
      </w:r>
      <w:r>
        <w:rPr>
          <w:rFonts w:ascii="Arial" w:hAnsi="Arial" w:cs="Arial"/>
          <w:sz w:val="22"/>
          <w:szCs w:val="22"/>
        </w:rPr>
        <w:t xml:space="preserve"> The Child Deaths Review and Prevention Committee </w:t>
      </w:r>
      <w:proofErr w:type="gramStart"/>
      <w:r>
        <w:rPr>
          <w:rFonts w:ascii="Arial" w:hAnsi="Arial" w:cs="Arial"/>
          <w:sz w:val="22"/>
          <w:szCs w:val="22"/>
        </w:rPr>
        <w:t>has</w:t>
      </w:r>
      <w:proofErr w:type="gramEnd"/>
      <w:r>
        <w:rPr>
          <w:rFonts w:ascii="Arial" w:hAnsi="Arial" w:cs="Arial"/>
          <w:sz w:val="22"/>
          <w:szCs w:val="22"/>
        </w:rPr>
        <w:t xml:space="preserve"> indicated t</w:t>
      </w:r>
      <w:r w:rsidRPr="00F23A11">
        <w:rPr>
          <w:rFonts w:ascii="Arial" w:hAnsi="Arial" w:cs="Arial"/>
          <w:sz w:val="22"/>
          <w:szCs w:val="22"/>
        </w:rPr>
        <w:t xml:space="preserve">he policies provide for the handling, use and disclosure of information by </w:t>
      </w:r>
      <w:r>
        <w:rPr>
          <w:rFonts w:ascii="Arial" w:hAnsi="Arial" w:cs="Arial"/>
          <w:sz w:val="22"/>
          <w:szCs w:val="22"/>
        </w:rPr>
        <w:t>the Child Deaths Review and Prevention Committee</w:t>
      </w:r>
      <w:r w:rsidRPr="00F23A11">
        <w:rPr>
          <w:rFonts w:ascii="Arial" w:hAnsi="Arial" w:cs="Arial"/>
          <w:sz w:val="22"/>
          <w:szCs w:val="22"/>
        </w:rPr>
        <w:t xml:space="preserve"> so that an individual’s privacy is not breached. </w:t>
      </w:r>
    </w:p>
    <w:p w:rsidR="00B41C83" w:rsidRPr="00F23A11" w:rsidRDefault="00B41C83" w:rsidP="00B41C83">
      <w:pPr>
        <w:jc w:val="both"/>
        <w:rPr>
          <w:rFonts w:ascii="Arial" w:hAnsi="Arial" w:cs="Arial"/>
          <w:sz w:val="22"/>
          <w:szCs w:val="22"/>
        </w:rPr>
      </w:pPr>
    </w:p>
    <w:p w:rsidR="00B41C83" w:rsidRDefault="00B41C83" w:rsidP="00B41C83">
      <w:pPr>
        <w:jc w:val="both"/>
        <w:rPr>
          <w:rFonts w:ascii="Arial" w:hAnsi="Arial" w:cs="Arial"/>
          <w:sz w:val="22"/>
          <w:szCs w:val="22"/>
        </w:rPr>
      </w:pPr>
      <w:r w:rsidRPr="00F23A11">
        <w:rPr>
          <w:rFonts w:ascii="Arial" w:hAnsi="Arial" w:cs="Arial"/>
          <w:sz w:val="22"/>
          <w:szCs w:val="22"/>
        </w:rPr>
        <w:t>It is understood</w:t>
      </w:r>
      <w:r>
        <w:rPr>
          <w:rFonts w:ascii="Arial" w:hAnsi="Arial" w:cs="Arial"/>
          <w:sz w:val="22"/>
          <w:szCs w:val="22"/>
        </w:rPr>
        <w:t xml:space="preserve"> that the Child Deaths Review and Prevention Committee</w:t>
      </w:r>
      <w:r w:rsidRPr="00F23A11">
        <w:rPr>
          <w:rFonts w:ascii="Arial" w:hAnsi="Arial" w:cs="Arial"/>
          <w:sz w:val="22"/>
          <w:szCs w:val="22"/>
        </w:rPr>
        <w:t xml:space="preserve"> has not received any requests for information outside of the current research projects it has conducted in association with other research entities</w:t>
      </w:r>
      <w:r>
        <w:rPr>
          <w:rFonts w:ascii="Arial" w:hAnsi="Arial" w:cs="Arial"/>
          <w:sz w:val="22"/>
          <w:szCs w:val="22"/>
        </w:rPr>
        <w:t>.  However, it is noted</w:t>
      </w:r>
      <w:r w:rsidRPr="00F23A11">
        <w:rPr>
          <w:rFonts w:ascii="Arial" w:hAnsi="Arial" w:cs="Arial"/>
          <w:sz w:val="22"/>
          <w:szCs w:val="22"/>
        </w:rPr>
        <w:t xml:space="preserve"> </w:t>
      </w:r>
      <w:r>
        <w:rPr>
          <w:rFonts w:ascii="Arial" w:hAnsi="Arial" w:cs="Arial"/>
          <w:sz w:val="22"/>
          <w:szCs w:val="22"/>
        </w:rPr>
        <w:t>the Child Deaths Review and Prevention Committee</w:t>
      </w:r>
      <w:r w:rsidRPr="00F23A11">
        <w:rPr>
          <w:rFonts w:ascii="Arial" w:hAnsi="Arial" w:cs="Arial"/>
          <w:sz w:val="22"/>
          <w:szCs w:val="22"/>
        </w:rPr>
        <w:t xml:space="preserve"> is authorised by the Minister to disclose confidential information</w:t>
      </w:r>
      <w:r>
        <w:rPr>
          <w:rFonts w:ascii="Arial" w:hAnsi="Arial" w:cs="Arial"/>
          <w:sz w:val="22"/>
          <w:szCs w:val="22"/>
        </w:rPr>
        <w:t>, which includes disclosure of information to research entities for research projects,</w:t>
      </w:r>
      <w:r w:rsidRPr="00F23A11">
        <w:rPr>
          <w:rFonts w:ascii="Arial" w:hAnsi="Arial" w:cs="Arial"/>
          <w:sz w:val="22"/>
          <w:szCs w:val="22"/>
        </w:rPr>
        <w:t xml:space="preserve"> pursuant to section 221(2) of </w:t>
      </w:r>
      <w:r>
        <w:rPr>
          <w:rFonts w:ascii="Arial" w:hAnsi="Arial" w:cs="Arial"/>
          <w:sz w:val="22"/>
          <w:szCs w:val="22"/>
        </w:rPr>
        <w:t xml:space="preserve">the </w:t>
      </w:r>
      <w:r w:rsidRPr="00295E90">
        <w:rPr>
          <w:rFonts w:ascii="Arial" w:hAnsi="Arial" w:cs="Arial"/>
          <w:i/>
          <w:sz w:val="22"/>
          <w:szCs w:val="22"/>
        </w:rPr>
        <w:t>Care and Protection of Children Act</w:t>
      </w:r>
      <w:r w:rsidRPr="00F23A11">
        <w:rPr>
          <w:rFonts w:ascii="Arial" w:hAnsi="Arial" w:cs="Arial"/>
          <w:sz w:val="22"/>
          <w:szCs w:val="22"/>
        </w:rPr>
        <w:t>.</w:t>
      </w:r>
    </w:p>
    <w:p w:rsidR="00B41C83" w:rsidRPr="008150DE" w:rsidRDefault="00B41C83" w:rsidP="00B41C83">
      <w:pPr>
        <w:jc w:val="both"/>
        <w:rPr>
          <w:rFonts w:ascii="Arial" w:hAnsi="Arial" w:cs="Arial"/>
          <w:sz w:val="22"/>
          <w:szCs w:val="22"/>
        </w:rPr>
      </w:pPr>
    </w:p>
    <w:p w:rsidR="00B41C83" w:rsidRDefault="00B41C83" w:rsidP="00B41C83">
      <w:pPr>
        <w:tabs>
          <w:tab w:val="left" w:pos="1440"/>
        </w:tabs>
        <w:spacing w:after="240"/>
        <w:jc w:val="both"/>
        <w:outlineLvl w:val="1"/>
        <w:rPr>
          <w:rFonts w:ascii="Arial" w:hAnsi="Arial" w:cs="Arial"/>
          <w:sz w:val="22"/>
          <w:szCs w:val="22"/>
        </w:rPr>
      </w:pPr>
      <w:bookmarkStart w:id="16" w:name="_Toc341196083"/>
      <w:r>
        <w:rPr>
          <w:rFonts w:ascii="Arial" w:hAnsi="Arial" w:cs="Arial"/>
          <w:b/>
          <w:sz w:val="22"/>
          <w:szCs w:val="22"/>
        </w:rPr>
        <w:t>5.4</w:t>
      </w:r>
      <w:r>
        <w:rPr>
          <w:rFonts w:ascii="Arial" w:hAnsi="Arial" w:cs="Arial"/>
          <w:b/>
          <w:sz w:val="22"/>
          <w:szCs w:val="22"/>
        </w:rPr>
        <w:tab/>
      </w:r>
      <w:r w:rsidRPr="008150DE">
        <w:rPr>
          <w:rFonts w:ascii="Arial" w:hAnsi="Arial" w:cs="Arial"/>
          <w:b/>
          <w:sz w:val="22"/>
          <w:szCs w:val="22"/>
        </w:rPr>
        <w:t>Consultation</w:t>
      </w:r>
      <w:bookmarkEnd w:id="16"/>
      <w:r w:rsidRPr="008150DE">
        <w:rPr>
          <w:rFonts w:ascii="Arial" w:hAnsi="Arial" w:cs="Arial"/>
          <w:b/>
          <w:sz w:val="22"/>
          <w:szCs w:val="22"/>
        </w:rPr>
        <w:t xml:space="preserve"> </w:t>
      </w:r>
    </w:p>
    <w:p w:rsidR="00B41C83" w:rsidRDefault="00B41C83" w:rsidP="00B41C83">
      <w:pPr>
        <w:jc w:val="both"/>
        <w:rPr>
          <w:rFonts w:ascii="Arial" w:hAnsi="Arial" w:cs="Arial"/>
          <w:sz w:val="22"/>
          <w:szCs w:val="22"/>
        </w:rPr>
      </w:pPr>
      <w:r>
        <w:rPr>
          <w:rFonts w:ascii="Arial" w:hAnsi="Arial" w:cs="Arial"/>
          <w:sz w:val="22"/>
          <w:szCs w:val="22"/>
        </w:rPr>
        <w:t>As a statutory review, it is appropriate to conduct consultation with key stakeholders and invite submissions from the general public.</w:t>
      </w:r>
    </w:p>
    <w:p w:rsidR="00B41C83" w:rsidRDefault="00B41C83" w:rsidP="00B41C83">
      <w:pPr>
        <w:jc w:val="both"/>
        <w:rPr>
          <w:rFonts w:ascii="Arial" w:hAnsi="Arial" w:cs="Arial"/>
          <w:sz w:val="22"/>
          <w:szCs w:val="22"/>
        </w:rPr>
      </w:pPr>
    </w:p>
    <w:p w:rsidR="00B41C83" w:rsidRDefault="00B41C83" w:rsidP="00B41C83">
      <w:pPr>
        <w:jc w:val="both"/>
        <w:rPr>
          <w:rFonts w:ascii="Arial" w:hAnsi="Arial" w:cs="Arial"/>
          <w:sz w:val="22"/>
          <w:szCs w:val="22"/>
        </w:rPr>
      </w:pPr>
      <w:r>
        <w:rPr>
          <w:rFonts w:ascii="Arial" w:hAnsi="Arial" w:cs="Arial"/>
          <w:sz w:val="22"/>
          <w:szCs w:val="22"/>
        </w:rPr>
        <w:t>Letters were sent to key stakeholders in September 2011 and a discussion paper inviting submissions was published on the website of the former Department of Justice.</w:t>
      </w:r>
    </w:p>
    <w:p w:rsidR="00B41C83" w:rsidRDefault="00B41C83" w:rsidP="00B41C83">
      <w:pPr>
        <w:jc w:val="both"/>
        <w:rPr>
          <w:rFonts w:ascii="Arial" w:hAnsi="Arial" w:cs="Arial"/>
          <w:sz w:val="22"/>
          <w:szCs w:val="22"/>
        </w:rPr>
      </w:pPr>
    </w:p>
    <w:p w:rsidR="00B41C83" w:rsidRDefault="00B41C83" w:rsidP="00B41C83">
      <w:pPr>
        <w:jc w:val="both"/>
        <w:rPr>
          <w:rFonts w:ascii="Arial" w:hAnsi="Arial" w:cs="Arial"/>
          <w:sz w:val="22"/>
          <w:szCs w:val="22"/>
        </w:rPr>
      </w:pPr>
      <w:r>
        <w:rPr>
          <w:rFonts w:ascii="Arial" w:hAnsi="Arial" w:cs="Arial"/>
          <w:sz w:val="22"/>
          <w:szCs w:val="22"/>
        </w:rPr>
        <w:t xml:space="preserve">Submissions were received from the Department of Health, the former Departments of Education, Children and Families, the Child Deaths Review and Prevention Committee and the Children’s Commissioner. </w:t>
      </w:r>
    </w:p>
    <w:p w:rsidR="00B41C83" w:rsidRDefault="00B41C83" w:rsidP="00B41C83">
      <w:pPr>
        <w:jc w:val="both"/>
        <w:rPr>
          <w:rFonts w:ascii="Arial" w:hAnsi="Arial" w:cs="Arial"/>
          <w:sz w:val="22"/>
          <w:szCs w:val="22"/>
        </w:rPr>
      </w:pPr>
    </w:p>
    <w:p w:rsidR="00B41C83" w:rsidRPr="00BB3F70" w:rsidRDefault="00B41C83" w:rsidP="00B41C83">
      <w:pPr>
        <w:spacing w:after="240"/>
        <w:jc w:val="both"/>
        <w:outlineLvl w:val="0"/>
        <w:rPr>
          <w:rFonts w:ascii="Arial" w:hAnsi="Arial" w:cs="Arial"/>
          <w:sz w:val="22"/>
          <w:szCs w:val="22"/>
        </w:rPr>
      </w:pPr>
      <w:bookmarkStart w:id="17" w:name="_Toc341196084"/>
      <w:r w:rsidRPr="00DC4327">
        <w:rPr>
          <w:rFonts w:ascii="Arial" w:hAnsi="Arial" w:cs="Arial"/>
          <w:b/>
          <w:sz w:val="22"/>
          <w:szCs w:val="22"/>
        </w:rPr>
        <w:t xml:space="preserve">6. </w:t>
      </w:r>
      <w:r w:rsidRPr="00DC4327">
        <w:rPr>
          <w:rFonts w:ascii="Arial" w:hAnsi="Arial" w:cs="Arial"/>
          <w:b/>
          <w:sz w:val="22"/>
          <w:szCs w:val="22"/>
        </w:rPr>
        <w:tab/>
      </w:r>
      <w:r w:rsidRPr="00DC4327">
        <w:rPr>
          <w:rFonts w:ascii="Arial" w:hAnsi="Arial" w:cs="Arial"/>
          <w:b/>
          <w:sz w:val="22"/>
          <w:szCs w:val="22"/>
        </w:rPr>
        <w:tab/>
        <w:t>Submissions, responses and recommendations</w:t>
      </w:r>
      <w:bookmarkEnd w:id="17"/>
    </w:p>
    <w:p w:rsidR="00B41C83" w:rsidRPr="00BB3F70" w:rsidRDefault="00B41C83" w:rsidP="00B41C83">
      <w:pPr>
        <w:jc w:val="both"/>
        <w:rPr>
          <w:rFonts w:ascii="Arial" w:hAnsi="Arial" w:cs="Arial"/>
          <w:sz w:val="22"/>
          <w:szCs w:val="22"/>
        </w:rPr>
      </w:pPr>
      <w:r w:rsidRPr="00BB3F70">
        <w:rPr>
          <w:rFonts w:ascii="Arial" w:hAnsi="Arial" w:cs="Arial"/>
          <w:sz w:val="22"/>
          <w:szCs w:val="22"/>
        </w:rPr>
        <w:t xml:space="preserve">As required in section 222 of </w:t>
      </w:r>
      <w:r>
        <w:rPr>
          <w:rFonts w:ascii="Arial" w:hAnsi="Arial" w:cs="Arial"/>
          <w:sz w:val="22"/>
          <w:szCs w:val="22"/>
        </w:rPr>
        <w:t xml:space="preserve">the </w:t>
      </w:r>
      <w:r w:rsidRPr="00295E90">
        <w:rPr>
          <w:rFonts w:ascii="Arial" w:hAnsi="Arial" w:cs="Arial"/>
          <w:i/>
          <w:sz w:val="22"/>
          <w:szCs w:val="22"/>
        </w:rPr>
        <w:t>Care and Protection of Children Act,</w:t>
      </w:r>
      <w:r w:rsidRPr="00BB3F70">
        <w:rPr>
          <w:rFonts w:ascii="Arial" w:hAnsi="Arial" w:cs="Arial"/>
          <w:sz w:val="22"/>
          <w:szCs w:val="22"/>
        </w:rPr>
        <w:t xml:space="preserve"> the review is required to determine:</w:t>
      </w:r>
    </w:p>
    <w:p w:rsidR="00B41C83" w:rsidRPr="00BB3F70" w:rsidRDefault="00B41C83" w:rsidP="00B41C83">
      <w:pPr>
        <w:numPr>
          <w:ilvl w:val="0"/>
          <w:numId w:val="29"/>
        </w:numPr>
        <w:tabs>
          <w:tab w:val="clear" w:pos="720"/>
          <w:tab w:val="num" w:pos="540"/>
        </w:tabs>
        <w:spacing w:before="120" w:after="120"/>
        <w:ind w:left="540" w:hanging="540"/>
        <w:jc w:val="both"/>
        <w:rPr>
          <w:rFonts w:ascii="Arial" w:hAnsi="Arial" w:cs="Arial"/>
          <w:sz w:val="22"/>
          <w:szCs w:val="22"/>
        </w:rPr>
      </w:pPr>
      <w:bookmarkStart w:id="18" w:name="OLE_LINK5"/>
      <w:bookmarkStart w:id="19" w:name="OLE_LINK9"/>
      <w:r w:rsidRPr="00BB3F70">
        <w:rPr>
          <w:rFonts w:ascii="Arial" w:hAnsi="Arial" w:cs="Arial"/>
          <w:sz w:val="22"/>
          <w:szCs w:val="22"/>
        </w:rPr>
        <w:t>the extent to which the operation of this Part has met the object of this Part</w:t>
      </w:r>
      <w:bookmarkEnd w:id="18"/>
      <w:bookmarkEnd w:id="19"/>
      <w:r w:rsidRPr="00BB3F70">
        <w:rPr>
          <w:rFonts w:ascii="Arial" w:hAnsi="Arial" w:cs="Arial"/>
          <w:sz w:val="22"/>
          <w:szCs w:val="22"/>
        </w:rPr>
        <w:t>; and</w:t>
      </w:r>
    </w:p>
    <w:p w:rsidR="00B41C83" w:rsidRPr="00BB3F70" w:rsidRDefault="00B41C83" w:rsidP="00B41C83">
      <w:pPr>
        <w:numPr>
          <w:ilvl w:val="0"/>
          <w:numId w:val="29"/>
        </w:numPr>
        <w:tabs>
          <w:tab w:val="clear" w:pos="720"/>
          <w:tab w:val="num" w:pos="540"/>
        </w:tabs>
        <w:spacing w:before="120" w:after="120"/>
        <w:ind w:left="540" w:hanging="540"/>
        <w:jc w:val="both"/>
        <w:rPr>
          <w:rFonts w:ascii="Arial" w:hAnsi="Arial" w:cs="Arial"/>
          <w:sz w:val="22"/>
          <w:szCs w:val="22"/>
        </w:rPr>
      </w:pPr>
      <w:proofErr w:type="gramStart"/>
      <w:r w:rsidRPr="00BB3F70">
        <w:rPr>
          <w:rFonts w:ascii="Arial" w:hAnsi="Arial" w:cs="Arial"/>
          <w:color w:val="000000"/>
          <w:sz w:val="22"/>
          <w:szCs w:val="22"/>
          <w:lang w:eastAsia="en-AU"/>
        </w:rPr>
        <w:t>whether</w:t>
      </w:r>
      <w:proofErr w:type="gramEnd"/>
      <w:r w:rsidRPr="00BB3F70">
        <w:rPr>
          <w:rFonts w:ascii="Arial" w:hAnsi="Arial" w:cs="Arial"/>
          <w:color w:val="000000"/>
          <w:sz w:val="22"/>
          <w:szCs w:val="22"/>
          <w:lang w:eastAsia="en-AU"/>
        </w:rPr>
        <w:t xml:space="preserve"> or not any amendment to this Part should be made.</w:t>
      </w:r>
    </w:p>
    <w:p w:rsidR="00B41C83" w:rsidRDefault="00B41C83" w:rsidP="00B41C83">
      <w:pPr>
        <w:spacing w:before="240" w:after="120"/>
        <w:jc w:val="both"/>
        <w:rPr>
          <w:rFonts w:ascii="Arial" w:hAnsi="Arial" w:cs="Arial"/>
          <w:sz w:val="22"/>
          <w:szCs w:val="22"/>
        </w:rPr>
      </w:pPr>
      <w:r>
        <w:rPr>
          <w:rFonts w:ascii="Arial" w:hAnsi="Arial" w:cs="Arial"/>
          <w:sz w:val="22"/>
          <w:szCs w:val="22"/>
        </w:rPr>
        <w:t>Set out below is a summary of the issues raised in the formal submissions received in relation to the above two objectives of this review.  The summary of each issue is followed by a response to the issue, including recommendations where applicable.</w:t>
      </w:r>
    </w:p>
    <w:p w:rsidR="00B41C83" w:rsidRDefault="00B41C83" w:rsidP="00B41C83">
      <w:pPr>
        <w:numPr>
          <w:ilvl w:val="0"/>
          <w:numId w:val="33"/>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Whether</w:t>
      </w:r>
      <w:r w:rsidRPr="00BB3F70">
        <w:rPr>
          <w:rFonts w:ascii="Arial" w:hAnsi="Arial" w:cs="Arial"/>
          <w:sz w:val="22"/>
          <w:szCs w:val="22"/>
        </w:rPr>
        <w:t xml:space="preserve"> the operation of </w:t>
      </w:r>
      <w:r>
        <w:rPr>
          <w:rFonts w:ascii="Arial" w:hAnsi="Arial" w:cs="Arial"/>
          <w:sz w:val="22"/>
          <w:szCs w:val="22"/>
        </w:rPr>
        <w:t>Part 3.3</w:t>
      </w:r>
      <w:r w:rsidRPr="00BB3F70">
        <w:rPr>
          <w:rFonts w:ascii="Arial" w:hAnsi="Arial" w:cs="Arial"/>
          <w:sz w:val="22"/>
          <w:szCs w:val="22"/>
        </w:rPr>
        <w:t xml:space="preserve"> has met the object of </w:t>
      </w:r>
      <w:r>
        <w:rPr>
          <w:rFonts w:ascii="Arial" w:hAnsi="Arial" w:cs="Arial"/>
          <w:sz w:val="22"/>
          <w:szCs w:val="22"/>
        </w:rPr>
        <w:t>Part 3.3;</w:t>
      </w:r>
    </w:p>
    <w:p w:rsidR="00B41C83" w:rsidRDefault="00B41C83" w:rsidP="00B41C83">
      <w:pPr>
        <w:numPr>
          <w:ilvl w:val="0"/>
          <w:numId w:val="33"/>
        </w:numPr>
        <w:tabs>
          <w:tab w:val="clear" w:pos="720"/>
          <w:tab w:val="num" w:pos="540"/>
        </w:tabs>
        <w:spacing w:before="240" w:after="120"/>
        <w:ind w:left="539" w:hanging="539"/>
        <w:jc w:val="both"/>
        <w:rPr>
          <w:rFonts w:ascii="Arial" w:hAnsi="Arial" w:cs="Arial"/>
          <w:sz w:val="22"/>
          <w:szCs w:val="22"/>
        </w:rPr>
      </w:pPr>
      <w:bookmarkStart w:id="20" w:name="OLE_LINK2"/>
      <w:bookmarkStart w:id="21" w:name="OLE_LINK3"/>
      <w:r>
        <w:rPr>
          <w:rFonts w:ascii="Arial" w:hAnsi="Arial" w:cs="Arial"/>
          <w:sz w:val="22"/>
          <w:szCs w:val="22"/>
        </w:rPr>
        <w:t>Whether or not any amendment to Part 3.3 should be made;</w:t>
      </w:r>
      <w:bookmarkEnd w:id="20"/>
      <w:bookmarkEnd w:id="21"/>
      <w:r>
        <w:rPr>
          <w:rFonts w:ascii="Arial" w:hAnsi="Arial" w:cs="Arial"/>
          <w:sz w:val="22"/>
          <w:szCs w:val="22"/>
        </w:rPr>
        <w:t xml:space="preserve"> </w:t>
      </w:r>
    </w:p>
    <w:p w:rsidR="00B41C83" w:rsidRDefault="00B41C83" w:rsidP="00B41C83">
      <w:pPr>
        <w:numPr>
          <w:ilvl w:val="0"/>
          <w:numId w:val="33"/>
        </w:numPr>
        <w:tabs>
          <w:tab w:val="clear" w:pos="720"/>
          <w:tab w:val="num" w:pos="540"/>
        </w:tabs>
        <w:spacing w:before="240" w:after="120"/>
        <w:ind w:left="539" w:hanging="539"/>
        <w:jc w:val="both"/>
        <w:rPr>
          <w:rFonts w:ascii="Arial" w:hAnsi="Arial" w:cs="Arial"/>
          <w:sz w:val="22"/>
          <w:szCs w:val="22"/>
        </w:rPr>
      </w:pPr>
      <w:r>
        <w:rPr>
          <w:rFonts w:ascii="Arial" w:hAnsi="Arial" w:cs="Arial"/>
          <w:sz w:val="22"/>
          <w:szCs w:val="22"/>
        </w:rPr>
        <w:t xml:space="preserve">The Process of appointment and removal of committee members; </w:t>
      </w:r>
    </w:p>
    <w:p w:rsidR="00B41C83" w:rsidRDefault="00B41C83" w:rsidP="00B41C83">
      <w:pPr>
        <w:numPr>
          <w:ilvl w:val="0"/>
          <w:numId w:val="33"/>
        </w:numPr>
        <w:tabs>
          <w:tab w:val="clear" w:pos="720"/>
          <w:tab w:val="num" w:pos="540"/>
        </w:tabs>
        <w:spacing w:before="240" w:after="120"/>
        <w:ind w:left="539" w:hanging="539"/>
        <w:jc w:val="both"/>
        <w:rPr>
          <w:rFonts w:ascii="Arial" w:hAnsi="Arial" w:cs="Arial"/>
          <w:sz w:val="22"/>
          <w:szCs w:val="22"/>
        </w:rPr>
      </w:pPr>
      <w:r>
        <w:rPr>
          <w:rFonts w:ascii="Arial" w:hAnsi="Arial" w:cs="Arial"/>
          <w:sz w:val="22"/>
          <w:szCs w:val="22"/>
        </w:rPr>
        <w:t xml:space="preserve">Whether to extend the Child Deaths Review and Prevention Committee’s powers to conduct individual reviews of child deaths; </w:t>
      </w:r>
    </w:p>
    <w:p w:rsidR="00B41C83" w:rsidRDefault="00B41C83" w:rsidP="00B41C83">
      <w:pPr>
        <w:numPr>
          <w:ilvl w:val="0"/>
          <w:numId w:val="33"/>
        </w:numPr>
        <w:tabs>
          <w:tab w:val="clear" w:pos="720"/>
          <w:tab w:val="num" w:pos="540"/>
        </w:tabs>
        <w:spacing w:before="240" w:after="120"/>
        <w:ind w:left="539" w:hanging="539"/>
        <w:jc w:val="both"/>
        <w:rPr>
          <w:rFonts w:ascii="Arial" w:hAnsi="Arial" w:cs="Arial"/>
          <w:sz w:val="22"/>
          <w:szCs w:val="22"/>
        </w:rPr>
      </w:pPr>
      <w:r>
        <w:rPr>
          <w:rFonts w:ascii="Arial" w:hAnsi="Arial" w:cs="Arial"/>
          <w:sz w:val="22"/>
          <w:szCs w:val="22"/>
        </w:rPr>
        <w:t xml:space="preserve">Whether the data stores on the Child Deaths Register is sufficient; </w:t>
      </w:r>
    </w:p>
    <w:p w:rsidR="00B41C83" w:rsidRDefault="00B41C83" w:rsidP="00B41C83">
      <w:pPr>
        <w:numPr>
          <w:ilvl w:val="0"/>
          <w:numId w:val="33"/>
        </w:numPr>
        <w:tabs>
          <w:tab w:val="clear" w:pos="720"/>
          <w:tab w:val="num" w:pos="540"/>
        </w:tabs>
        <w:spacing w:before="240" w:after="120"/>
        <w:ind w:left="539" w:hanging="539"/>
        <w:jc w:val="both"/>
        <w:rPr>
          <w:rFonts w:ascii="Arial" w:hAnsi="Arial" w:cs="Arial"/>
          <w:sz w:val="22"/>
          <w:szCs w:val="22"/>
        </w:rPr>
      </w:pPr>
      <w:r>
        <w:rPr>
          <w:rFonts w:ascii="Arial" w:hAnsi="Arial" w:cs="Arial"/>
          <w:sz w:val="22"/>
          <w:szCs w:val="22"/>
        </w:rPr>
        <w:t xml:space="preserve">Access by the Child Deaths Review and Prevention Committee to relevant information; and </w:t>
      </w:r>
    </w:p>
    <w:p w:rsidR="00B41C83" w:rsidRDefault="00B41C83" w:rsidP="00B41C83">
      <w:pPr>
        <w:numPr>
          <w:ilvl w:val="0"/>
          <w:numId w:val="33"/>
        </w:numPr>
        <w:tabs>
          <w:tab w:val="clear" w:pos="720"/>
          <w:tab w:val="num" w:pos="540"/>
        </w:tabs>
        <w:spacing w:before="240" w:after="120"/>
        <w:ind w:left="539" w:hanging="539"/>
        <w:jc w:val="both"/>
        <w:rPr>
          <w:rFonts w:ascii="Arial" w:hAnsi="Arial" w:cs="Arial"/>
          <w:sz w:val="22"/>
          <w:szCs w:val="22"/>
        </w:rPr>
      </w:pPr>
      <w:r>
        <w:rPr>
          <w:rFonts w:ascii="Arial" w:hAnsi="Arial" w:cs="Arial"/>
          <w:sz w:val="22"/>
          <w:szCs w:val="22"/>
        </w:rPr>
        <w:t>Provision of Committee Reports to the Minister.</w:t>
      </w:r>
    </w:p>
    <w:p w:rsidR="00B41C83" w:rsidRDefault="00B41C83" w:rsidP="00B41C83">
      <w:pPr>
        <w:spacing w:before="240" w:after="120"/>
        <w:jc w:val="both"/>
        <w:rPr>
          <w:rFonts w:ascii="Arial" w:hAnsi="Arial" w:cs="Arial"/>
          <w:sz w:val="22"/>
          <w:szCs w:val="22"/>
        </w:rPr>
      </w:pPr>
    </w:p>
    <w:p w:rsidR="00B41C83" w:rsidRPr="00732D9C" w:rsidRDefault="00B41C83" w:rsidP="00B41C83">
      <w:pPr>
        <w:spacing w:after="240"/>
        <w:jc w:val="both"/>
        <w:outlineLvl w:val="1"/>
        <w:rPr>
          <w:rFonts w:ascii="Arial" w:hAnsi="Arial" w:cs="Arial"/>
          <w:b/>
          <w:sz w:val="22"/>
          <w:szCs w:val="22"/>
        </w:rPr>
      </w:pPr>
      <w:bookmarkStart w:id="22" w:name="_Toc341196085"/>
      <w:r>
        <w:rPr>
          <w:rFonts w:ascii="Arial" w:hAnsi="Arial" w:cs="Arial"/>
          <w:b/>
          <w:sz w:val="22"/>
          <w:szCs w:val="22"/>
        </w:rPr>
        <w:t>6</w:t>
      </w:r>
      <w:r w:rsidRPr="00732D9C">
        <w:rPr>
          <w:rFonts w:ascii="Arial" w:hAnsi="Arial" w:cs="Arial"/>
          <w:b/>
          <w:sz w:val="22"/>
          <w:szCs w:val="22"/>
        </w:rPr>
        <w:t>.1</w:t>
      </w:r>
      <w:r w:rsidRPr="00732D9C">
        <w:rPr>
          <w:rFonts w:ascii="Arial" w:hAnsi="Arial" w:cs="Arial"/>
          <w:b/>
          <w:sz w:val="22"/>
          <w:szCs w:val="22"/>
        </w:rPr>
        <w:tab/>
      </w:r>
      <w:r w:rsidRPr="00732D9C">
        <w:rPr>
          <w:rFonts w:ascii="Arial" w:hAnsi="Arial" w:cs="Arial"/>
          <w:b/>
          <w:sz w:val="22"/>
          <w:szCs w:val="22"/>
        </w:rPr>
        <w:tab/>
      </w:r>
      <w:r>
        <w:rPr>
          <w:rFonts w:ascii="Arial" w:hAnsi="Arial" w:cs="Arial"/>
          <w:b/>
          <w:sz w:val="22"/>
          <w:szCs w:val="22"/>
        </w:rPr>
        <w:t>Has</w:t>
      </w:r>
      <w:r w:rsidRPr="00732D9C">
        <w:rPr>
          <w:rFonts w:ascii="Arial" w:hAnsi="Arial" w:cs="Arial"/>
          <w:b/>
          <w:sz w:val="22"/>
          <w:szCs w:val="22"/>
        </w:rPr>
        <w:t xml:space="preserve"> the operation of Part 3.3 has met the object of Part 3.3</w:t>
      </w:r>
      <w:r>
        <w:rPr>
          <w:rFonts w:ascii="Arial" w:hAnsi="Arial" w:cs="Arial"/>
          <w:b/>
          <w:sz w:val="22"/>
          <w:szCs w:val="22"/>
        </w:rPr>
        <w:t>?</w:t>
      </w:r>
      <w:bookmarkEnd w:id="22"/>
    </w:p>
    <w:p w:rsidR="00B41C83" w:rsidRDefault="00B41C83" w:rsidP="00B41C83">
      <w:pPr>
        <w:jc w:val="both"/>
        <w:rPr>
          <w:rFonts w:ascii="Arial" w:hAnsi="Arial" w:cs="Arial"/>
          <w:sz w:val="22"/>
          <w:szCs w:val="22"/>
        </w:rPr>
      </w:pPr>
    </w:p>
    <w:p w:rsidR="00B41C83" w:rsidRPr="00BA09A8" w:rsidRDefault="00B41C83" w:rsidP="00B41C83">
      <w:pPr>
        <w:jc w:val="both"/>
        <w:rPr>
          <w:rFonts w:ascii="Arial" w:hAnsi="Arial" w:cs="Arial"/>
          <w:sz w:val="22"/>
          <w:szCs w:val="22"/>
        </w:rPr>
      </w:pPr>
      <w:r w:rsidRPr="00BA09A8">
        <w:rPr>
          <w:rFonts w:ascii="Arial" w:hAnsi="Arial" w:cs="Arial"/>
          <w:sz w:val="22"/>
          <w:szCs w:val="22"/>
        </w:rPr>
        <w:t>Part 3.3 was created to assist in the prevention and reduction of child deaths through:</w:t>
      </w:r>
    </w:p>
    <w:p w:rsidR="00B41C83" w:rsidRPr="00BA09A8" w:rsidRDefault="00B41C83" w:rsidP="00B41C83">
      <w:pPr>
        <w:jc w:val="both"/>
        <w:rPr>
          <w:rFonts w:ascii="Arial" w:hAnsi="Arial" w:cs="Arial"/>
          <w:sz w:val="22"/>
          <w:szCs w:val="22"/>
        </w:rPr>
      </w:pPr>
    </w:p>
    <w:p w:rsidR="00B41C83" w:rsidRPr="00BA09A8" w:rsidRDefault="00B41C83" w:rsidP="00B41C83">
      <w:pPr>
        <w:numPr>
          <w:ilvl w:val="1"/>
          <w:numId w:val="10"/>
        </w:numPr>
        <w:tabs>
          <w:tab w:val="clear" w:pos="1440"/>
          <w:tab w:val="num" w:pos="540"/>
        </w:tabs>
        <w:spacing w:after="120"/>
        <w:ind w:left="1434" w:hanging="1434"/>
        <w:jc w:val="both"/>
        <w:rPr>
          <w:rFonts w:ascii="Arial" w:hAnsi="Arial" w:cs="Arial"/>
          <w:sz w:val="22"/>
          <w:szCs w:val="22"/>
        </w:rPr>
      </w:pPr>
      <w:r w:rsidRPr="00BA09A8">
        <w:rPr>
          <w:rFonts w:ascii="Arial" w:hAnsi="Arial" w:cs="Arial"/>
          <w:sz w:val="22"/>
          <w:szCs w:val="22"/>
        </w:rPr>
        <w:t xml:space="preserve">maintaining a database on child deaths; </w:t>
      </w:r>
    </w:p>
    <w:p w:rsidR="00B41C83" w:rsidRPr="00BA09A8" w:rsidRDefault="00B41C83" w:rsidP="00B41C83">
      <w:pPr>
        <w:numPr>
          <w:ilvl w:val="1"/>
          <w:numId w:val="10"/>
        </w:numPr>
        <w:tabs>
          <w:tab w:val="clear" w:pos="1440"/>
          <w:tab w:val="num" w:pos="540"/>
        </w:tabs>
        <w:spacing w:after="120"/>
        <w:ind w:left="1434" w:hanging="1434"/>
        <w:jc w:val="both"/>
        <w:rPr>
          <w:rFonts w:ascii="Arial" w:hAnsi="Arial" w:cs="Arial"/>
          <w:sz w:val="22"/>
          <w:szCs w:val="22"/>
        </w:rPr>
      </w:pPr>
      <w:r w:rsidRPr="00BA09A8">
        <w:rPr>
          <w:rFonts w:ascii="Arial" w:hAnsi="Arial" w:cs="Arial"/>
          <w:sz w:val="22"/>
          <w:szCs w:val="22"/>
        </w:rPr>
        <w:t xml:space="preserve">conducting research about child deaths, diseases and accidents involving children; and </w:t>
      </w:r>
    </w:p>
    <w:p w:rsidR="00B41C83" w:rsidRPr="00BA09A8" w:rsidRDefault="00B41C83" w:rsidP="00B41C83">
      <w:pPr>
        <w:numPr>
          <w:ilvl w:val="1"/>
          <w:numId w:val="10"/>
        </w:numPr>
        <w:tabs>
          <w:tab w:val="clear" w:pos="1440"/>
          <w:tab w:val="num" w:pos="540"/>
        </w:tabs>
        <w:spacing w:after="120"/>
        <w:ind w:left="1434" w:hanging="1434"/>
        <w:jc w:val="both"/>
        <w:rPr>
          <w:rFonts w:ascii="Arial" w:hAnsi="Arial" w:cs="Arial"/>
          <w:sz w:val="22"/>
          <w:szCs w:val="22"/>
        </w:rPr>
      </w:pPr>
      <w:proofErr w:type="gramStart"/>
      <w:r w:rsidRPr="00BA09A8">
        <w:rPr>
          <w:rFonts w:ascii="Arial" w:hAnsi="Arial" w:cs="Arial"/>
          <w:sz w:val="22"/>
          <w:szCs w:val="22"/>
        </w:rPr>
        <w:t>the</w:t>
      </w:r>
      <w:proofErr w:type="gramEnd"/>
      <w:r w:rsidRPr="00BA09A8">
        <w:rPr>
          <w:rFonts w:ascii="Arial" w:hAnsi="Arial" w:cs="Arial"/>
          <w:sz w:val="22"/>
          <w:szCs w:val="22"/>
        </w:rPr>
        <w:t xml:space="preserve"> development of appropriate policy to deal with such deaths, diseases and accidents.</w:t>
      </w:r>
    </w:p>
    <w:p w:rsidR="00B41C83" w:rsidRDefault="00B41C83" w:rsidP="00B41C83">
      <w:pPr>
        <w:tabs>
          <w:tab w:val="left" w:pos="1985"/>
        </w:tabs>
        <w:spacing w:before="120"/>
        <w:jc w:val="both"/>
        <w:rPr>
          <w:rFonts w:cs="Arial"/>
          <w:sz w:val="22"/>
          <w:szCs w:val="22"/>
        </w:rPr>
      </w:pPr>
      <w:r>
        <w:rPr>
          <w:rFonts w:ascii="Arial" w:hAnsi="Arial" w:cs="Arial"/>
          <w:sz w:val="22"/>
          <w:szCs w:val="22"/>
        </w:rPr>
        <w:t>The Child Deaths Review and Prevention Committee</w:t>
      </w:r>
      <w:r w:rsidRPr="00302514">
        <w:rPr>
          <w:rFonts w:ascii="Arial" w:hAnsi="Arial" w:cs="Arial"/>
          <w:sz w:val="22"/>
          <w:szCs w:val="22"/>
        </w:rPr>
        <w:t xml:space="preserve"> </w:t>
      </w:r>
      <w:r>
        <w:rPr>
          <w:rFonts w:ascii="Arial" w:hAnsi="Arial" w:cs="Arial"/>
          <w:sz w:val="22"/>
          <w:szCs w:val="22"/>
        </w:rPr>
        <w:t>established and</w:t>
      </w:r>
      <w:r w:rsidRPr="00302514">
        <w:rPr>
          <w:rFonts w:ascii="Arial" w:hAnsi="Arial" w:cs="Arial"/>
          <w:sz w:val="22"/>
          <w:szCs w:val="22"/>
        </w:rPr>
        <w:t xml:space="preserve"> maintained a data base on child deaths, </w:t>
      </w:r>
      <w:r>
        <w:rPr>
          <w:rFonts w:ascii="Arial" w:hAnsi="Arial" w:cs="Arial"/>
          <w:sz w:val="22"/>
          <w:szCs w:val="22"/>
        </w:rPr>
        <w:t xml:space="preserve">and </w:t>
      </w:r>
      <w:r w:rsidRPr="00302514">
        <w:rPr>
          <w:rFonts w:ascii="Arial" w:hAnsi="Arial" w:cs="Arial"/>
          <w:sz w:val="22"/>
          <w:szCs w:val="22"/>
        </w:rPr>
        <w:t xml:space="preserve">backdated </w:t>
      </w:r>
      <w:r>
        <w:rPr>
          <w:rFonts w:ascii="Arial" w:hAnsi="Arial" w:cs="Arial"/>
          <w:sz w:val="22"/>
          <w:szCs w:val="22"/>
        </w:rPr>
        <w:t xml:space="preserve">it </w:t>
      </w:r>
      <w:r w:rsidRPr="00302514">
        <w:rPr>
          <w:rFonts w:ascii="Arial" w:hAnsi="Arial" w:cs="Arial"/>
          <w:sz w:val="22"/>
          <w:szCs w:val="22"/>
        </w:rPr>
        <w:t xml:space="preserve">to 2006, two years before </w:t>
      </w:r>
      <w:r>
        <w:rPr>
          <w:rFonts w:ascii="Arial" w:hAnsi="Arial" w:cs="Arial"/>
          <w:sz w:val="22"/>
          <w:szCs w:val="22"/>
        </w:rPr>
        <w:t>the Child Deaths Review and Prevention Committee</w:t>
      </w:r>
      <w:r w:rsidRPr="00302514">
        <w:rPr>
          <w:rFonts w:ascii="Arial" w:hAnsi="Arial" w:cs="Arial"/>
          <w:sz w:val="22"/>
          <w:szCs w:val="22"/>
        </w:rPr>
        <w:t>’s establishment date.</w:t>
      </w:r>
      <w:r>
        <w:rPr>
          <w:rFonts w:ascii="Arial" w:hAnsi="Arial" w:cs="Arial"/>
          <w:sz w:val="22"/>
          <w:szCs w:val="22"/>
        </w:rPr>
        <w:t xml:space="preserve">  The Child Deaths Review and Prevention Committee</w:t>
      </w:r>
      <w:r w:rsidRPr="00302514">
        <w:rPr>
          <w:rFonts w:ascii="Arial" w:hAnsi="Arial" w:cs="Arial"/>
          <w:sz w:val="22"/>
          <w:szCs w:val="22"/>
        </w:rPr>
        <w:t xml:space="preserve"> conducted and commissioned</w:t>
      </w:r>
      <w:r>
        <w:rPr>
          <w:rFonts w:ascii="Arial" w:hAnsi="Arial" w:cs="Arial"/>
          <w:sz w:val="22"/>
          <w:szCs w:val="22"/>
        </w:rPr>
        <w:t xml:space="preserve"> research into child deaths and the outcomes of at least one research project (suicide by children and youth) have formed part of the material provided to a Northern Territory Parliamentary Inquiry.  The Child Deaths Review and Prevention Committee </w:t>
      </w:r>
      <w:proofErr w:type="gramStart"/>
      <w:r>
        <w:rPr>
          <w:rFonts w:ascii="Arial" w:hAnsi="Arial" w:cs="Arial"/>
          <w:sz w:val="22"/>
          <w:szCs w:val="22"/>
        </w:rPr>
        <w:t>has</w:t>
      </w:r>
      <w:proofErr w:type="gramEnd"/>
      <w:r>
        <w:rPr>
          <w:rFonts w:ascii="Arial" w:hAnsi="Arial" w:cs="Arial"/>
          <w:sz w:val="22"/>
          <w:szCs w:val="22"/>
        </w:rPr>
        <w:t xml:space="preserve"> indicated the high incidence of youth suicide will continue to be a focus, and it will also monitor the research into Aboriginal infant and </w:t>
      </w:r>
      <w:proofErr w:type="spellStart"/>
      <w:r>
        <w:rPr>
          <w:rFonts w:ascii="Arial" w:hAnsi="Arial" w:cs="Arial"/>
          <w:sz w:val="22"/>
          <w:szCs w:val="22"/>
        </w:rPr>
        <w:t>fetal</w:t>
      </w:r>
      <w:proofErr w:type="spellEnd"/>
      <w:r>
        <w:rPr>
          <w:rFonts w:ascii="Arial" w:hAnsi="Arial" w:cs="Arial"/>
          <w:sz w:val="22"/>
          <w:szCs w:val="22"/>
        </w:rPr>
        <w:t xml:space="preserve"> deaths.</w:t>
      </w:r>
    </w:p>
    <w:p w:rsidR="00B41C83" w:rsidRDefault="00B41C83" w:rsidP="00B41C83">
      <w:pPr>
        <w:jc w:val="both"/>
        <w:rPr>
          <w:rFonts w:cs="Arial"/>
          <w:sz w:val="22"/>
          <w:szCs w:val="22"/>
        </w:rPr>
      </w:pPr>
    </w:p>
    <w:p w:rsidR="00B41C83" w:rsidRDefault="00B41C83" w:rsidP="00B41C83">
      <w:pPr>
        <w:jc w:val="both"/>
        <w:rPr>
          <w:rFonts w:ascii="Arial" w:hAnsi="Arial" w:cs="Arial"/>
          <w:sz w:val="22"/>
          <w:szCs w:val="22"/>
        </w:rPr>
      </w:pPr>
      <w:r w:rsidRPr="00C0584D">
        <w:rPr>
          <w:rFonts w:ascii="Arial" w:hAnsi="Arial" w:cs="Arial"/>
          <w:sz w:val="22"/>
          <w:szCs w:val="22"/>
        </w:rPr>
        <w:t>One submission noted that Part 3.3 has not been</w:t>
      </w:r>
      <w:r>
        <w:rPr>
          <w:rFonts w:ascii="Arial" w:hAnsi="Arial" w:cs="Arial"/>
          <w:sz w:val="22"/>
          <w:szCs w:val="22"/>
        </w:rPr>
        <w:t xml:space="preserve"> in</w:t>
      </w:r>
      <w:r w:rsidRPr="00C0584D">
        <w:rPr>
          <w:rFonts w:ascii="Arial" w:hAnsi="Arial" w:cs="Arial"/>
          <w:sz w:val="22"/>
          <w:szCs w:val="22"/>
        </w:rPr>
        <w:t xml:space="preserve"> operation for sufficient time to enable a robust and meaningful assessment of whether or not sub-sections (a) and (b) have been met and more importantly, </w:t>
      </w:r>
      <w:r>
        <w:rPr>
          <w:rFonts w:ascii="Arial" w:hAnsi="Arial" w:cs="Arial"/>
          <w:sz w:val="22"/>
          <w:szCs w:val="22"/>
        </w:rPr>
        <w:t>whether those criteria are</w:t>
      </w:r>
      <w:r w:rsidRPr="00C0584D">
        <w:rPr>
          <w:rFonts w:ascii="Arial" w:hAnsi="Arial" w:cs="Arial"/>
          <w:sz w:val="22"/>
          <w:szCs w:val="22"/>
        </w:rPr>
        <w:t xml:space="preserve"> being met efficiently and effectively.</w:t>
      </w:r>
    </w:p>
    <w:p w:rsidR="00B41C83" w:rsidRDefault="00B41C83" w:rsidP="00B41C83">
      <w:pPr>
        <w:jc w:val="both"/>
        <w:rPr>
          <w:rFonts w:ascii="Arial" w:hAnsi="Arial" w:cs="Arial"/>
          <w:sz w:val="22"/>
          <w:szCs w:val="22"/>
        </w:rPr>
      </w:pPr>
    </w:p>
    <w:p w:rsidR="00B41C83" w:rsidRDefault="00B41C83" w:rsidP="00B41C83">
      <w:pPr>
        <w:jc w:val="both"/>
        <w:rPr>
          <w:rFonts w:cs="Arial"/>
          <w:sz w:val="22"/>
          <w:szCs w:val="22"/>
        </w:rPr>
      </w:pPr>
      <w:r>
        <w:rPr>
          <w:rFonts w:ascii="Arial" w:hAnsi="Arial" w:cs="Arial"/>
          <w:sz w:val="22"/>
          <w:szCs w:val="22"/>
        </w:rPr>
        <w:t xml:space="preserve">A further observation was made in relation to sub-section (c) and the development of appropriate policy.  It was observed the </w:t>
      </w:r>
      <w:r w:rsidRPr="003C13BB">
        <w:rPr>
          <w:rFonts w:ascii="Arial" w:hAnsi="Arial" w:cs="Arial"/>
          <w:i/>
          <w:sz w:val="22"/>
          <w:szCs w:val="22"/>
        </w:rPr>
        <w:t>Care and Protection of Children Act</w:t>
      </w:r>
      <w:r w:rsidRPr="00F31409">
        <w:rPr>
          <w:rFonts w:ascii="Arial" w:hAnsi="Arial" w:cs="Arial"/>
          <w:sz w:val="22"/>
          <w:szCs w:val="22"/>
        </w:rPr>
        <w:t xml:space="preserve"> does not provide clarity regarding who is responsible for the devel</w:t>
      </w:r>
      <w:r>
        <w:rPr>
          <w:rFonts w:ascii="Arial" w:hAnsi="Arial" w:cs="Arial"/>
          <w:sz w:val="22"/>
          <w:szCs w:val="22"/>
        </w:rPr>
        <w:t xml:space="preserve">opment of “appropriate policy”.  </w:t>
      </w:r>
      <w:r w:rsidRPr="00F31409">
        <w:rPr>
          <w:rFonts w:ascii="Arial" w:hAnsi="Arial" w:cs="Arial"/>
          <w:sz w:val="22"/>
          <w:szCs w:val="22"/>
        </w:rPr>
        <w:t xml:space="preserve">An assumption could be made that </w:t>
      </w:r>
      <w:r>
        <w:rPr>
          <w:rFonts w:ascii="Arial" w:hAnsi="Arial" w:cs="Arial"/>
          <w:sz w:val="22"/>
          <w:szCs w:val="22"/>
        </w:rPr>
        <w:t>the Child Deaths Review and Prevention Committee</w:t>
      </w:r>
      <w:r w:rsidRPr="00F31409">
        <w:rPr>
          <w:rFonts w:ascii="Arial" w:hAnsi="Arial" w:cs="Arial"/>
          <w:sz w:val="22"/>
          <w:szCs w:val="22"/>
        </w:rPr>
        <w:t>, using its function at s</w:t>
      </w:r>
      <w:r>
        <w:rPr>
          <w:rFonts w:ascii="Arial" w:hAnsi="Arial" w:cs="Arial"/>
          <w:sz w:val="22"/>
          <w:szCs w:val="22"/>
        </w:rPr>
        <w:t xml:space="preserve">ection </w:t>
      </w:r>
      <w:r w:rsidRPr="00F31409">
        <w:rPr>
          <w:rFonts w:ascii="Arial" w:hAnsi="Arial" w:cs="Arial"/>
          <w:sz w:val="22"/>
          <w:szCs w:val="22"/>
        </w:rPr>
        <w:t>210(d) to make recommendations, could</w:t>
      </w:r>
      <w:r>
        <w:rPr>
          <w:rFonts w:ascii="Arial" w:hAnsi="Arial" w:cs="Arial"/>
          <w:sz w:val="22"/>
          <w:szCs w:val="22"/>
        </w:rPr>
        <w:t xml:space="preserve"> make specific recommendations to Ministers, or</w:t>
      </w:r>
      <w:r w:rsidRPr="00F31409">
        <w:rPr>
          <w:rFonts w:ascii="Arial" w:hAnsi="Arial" w:cs="Arial"/>
          <w:sz w:val="22"/>
          <w:szCs w:val="22"/>
        </w:rPr>
        <w:t xml:space="preserve"> recommend that one or more government agencies dev</w:t>
      </w:r>
      <w:r>
        <w:rPr>
          <w:rFonts w:ascii="Arial" w:hAnsi="Arial" w:cs="Arial"/>
          <w:sz w:val="22"/>
          <w:szCs w:val="22"/>
        </w:rPr>
        <w:t xml:space="preserve">elop policies for promulgation.  </w:t>
      </w:r>
      <w:r w:rsidRPr="00F31409">
        <w:rPr>
          <w:rFonts w:ascii="Arial" w:hAnsi="Arial" w:cs="Arial"/>
          <w:sz w:val="22"/>
          <w:szCs w:val="22"/>
        </w:rPr>
        <w:t xml:space="preserve">If this is not the case, and </w:t>
      </w:r>
      <w:r>
        <w:rPr>
          <w:rFonts w:ascii="Arial" w:hAnsi="Arial" w:cs="Arial"/>
          <w:sz w:val="22"/>
          <w:szCs w:val="22"/>
        </w:rPr>
        <w:t>the Child Deaths Review and Prevention Committee</w:t>
      </w:r>
      <w:r w:rsidRPr="00F31409">
        <w:rPr>
          <w:rFonts w:ascii="Arial" w:hAnsi="Arial" w:cs="Arial"/>
          <w:sz w:val="22"/>
          <w:szCs w:val="22"/>
        </w:rPr>
        <w:t xml:space="preserve"> is to develop policies, there is no power to direct agencies, or others, to implement the policies.</w:t>
      </w:r>
    </w:p>
    <w:p w:rsidR="00B41C83" w:rsidRDefault="00B41C83" w:rsidP="00B41C83">
      <w:pPr>
        <w:jc w:val="both"/>
        <w:rPr>
          <w:rFonts w:cs="Arial"/>
          <w:sz w:val="22"/>
          <w:szCs w:val="22"/>
        </w:rPr>
      </w:pPr>
    </w:p>
    <w:p w:rsidR="00B41C83" w:rsidRDefault="00B41C83" w:rsidP="00B41C83">
      <w:pPr>
        <w:jc w:val="both"/>
        <w:outlineLvl w:val="3"/>
        <w:rPr>
          <w:rFonts w:ascii="Arial" w:hAnsi="Arial" w:cs="Arial"/>
          <w:i/>
          <w:sz w:val="22"/>
          <w:szCs w:val="22"/>
        </w:rPr>
      </w:pPr>
      <w:r>
        <w:rPr>
          <w:rFonts w:ascii="Arial" w:hAnsi="Arial" w:cs="Arial"/>
          <w:i/>
          <w:sz w:val="22"/>
          <w:szCs w:val="22"/>
        </w:rPr>
        <w:t>Response:</w:t>
      </w:r>
    </w:p>
    <w:p w:rsidR="00B41C83" w:rsidRDefault="00B41C83" w:rsidP="00B41C83">
      <w:pPr>
        <w:jc w:val="both"/>
        <w:rPr>
          <w:rFonts w:ascii="Arial" w:hAnsi="Arial" w:cs="Arial"/>
          <w:i/>
          <w:sz w:val="22"/>
          <w:szCs w:val="22"/>
        </w:rPr>
      </w:pPr>
    </w:p>
    <w:p w:rsidR="00B41C83" w:rsidRDefault="00B41C83" w:rsidP="00B41C83">
      <w:pPr>
        <w:jc w:val="both"/>
        <w:rPr>
          <w:rFonts w:ascii="Arial" w:hAnsi="Arial" w:cs="Arial"/>
          <w:sz w:val="22"/>
          <w:szCs w:val="22"/>
        </w:rPr>
      </w:pPr>
      <w:r>
        <w:rPr>
          <w:rFonts w:ascii="Arial" w:hAnsi="Arial" w:cs="Arial"/>
          <w:sz w:val="22"/>
          <w:szCs w:val="22"/>
        </w:rPr>
        <w:t xml:space="preserve">The object of maintaining a database on child deaths has been met by the Child Deaths Review and Prevention Committee, through the registration of data on a current register, with a view to creating an electronic database.  </w:t>
      </w:r>
    </w:p>
    <w:p w:rsidR="00B271F2" w:rsidRDefault="00B41C83" w:rsidP="00B271F2">
      <w:pPr>
        <w:spacing w:before="240"/>
        <w:jc w:val="both"/>
        <w:rPr>
          <w:rStyle w:val="FootnoteReference"/>
          <w:rFonts w:ascii="Arial" w:hAnsi="Arial" w:cs="Arial"/>
          <w:sz w:val="22"/>
          <w:szCs w:val="22"/>
        </w:rPr>
      </w:pPr>
      <w:r>
        <w:rPr>
          <w:rFonts w:ascii="Arial" w:hAnsi="Arial" w:cs="Arial"/>
          <w:sz w:val="22"/>
          <w:szCs w:val="22"/>
        </w:rPr>
        <w:t xml:space="preserve">The Child Deaths Review and Prevention Committee </w:t>
      </w:r>
      <w:proofErr w:type="gramStart"/>
      <w:r>
        <w:rPr>
          <w:rFonts w:ascii="Arial" w:hAnsi="Arial" w:cs="Arial"/>
          <w:sz w:val="22"/>
          <w:szCs w:val="22"/>
        </w:rPr>
        <w:t>has</w:t>
      </w:r>
      <w:proofErr w:type="gramEnd"/>
      <w:r>
        <w:rPr>
          <w:rFonts w:ascii="Arial" w:hAnsi="Arial" w:cs="Arial"/>
          <w:sz w:val="22"/>
          <w:szCs w:val="22"/>
        </w:rPr>
        <w:t xml:space="preserve"> met the objective of conducting research </w:t>
      </w:r>
      <w:r w:rsidRPr="00BA09A8">
        <w:rPr>
          <w:rFonts w:ascii="Arial" w:hAnsi="Arial" w:cs="Arial"/>
          <w:sz w:val="22"/>
          <w:szCs w:val="22"/>
        </w:rPr>
        <w:t xml:space="preserve">about child deaths, </w:t>
      </w:r>
      <w:r>
        <w:rPr>
          <w:rFonts w:ascii="Arial" w:hAnsi="Arial" w:cs="Arial"/>
          <w:sz w:val="22"/>
          <w:szCs w:val="22"/>
        </w:rPr>
        <w:t xml:space="preserve">and </w:t>
      </w:r>
      <w:r w:rsidRPr="00BA09A8">
        <w:rPr>
          <w:rFonts w:ascii="Arial" w:hAnsi="Arial" w:cs="Arial"/>
          <w:sz w:val="22"/>
          <w:szCs w:val="22"/>
        </w:rPr>
        <w:t>diseases and accidents involving children</w:t>
      </w:r>
      <w:r>
        <w:rPr>
          <w:rFonts w:ascii="Arial" w:hAnsi="Arial" w:cs="Arial"/>
          <w:sz w:val="22"/>
          <w:szCs w:val="22"/>
        </w:rPr>
        <w:t>.</w:t>
      </w:r>
      <w:r w:rsidRPr="004E647A">
        <w:rPr>
          <w:rFonts w:ascii="Arial" w:hAnsi="Arial" w:cs="Arial"/>
          <w:sz w:val="22"/>
          <w:szCs w:val="22"/>
        </w:rPr>
        <w:t xml:space="preserve"> </w:t>
      </w:r>
      <w:r>
        <w:rPr>
          <w:rFonts w:ascii="Arial" w:hAnsi="Arial" w:cs="Arial"/>
          <w:sz w:val="22"/>
          <w:szCs w:val="22"/>
        </w:rPr>
        <w:t xml:space="preserve"> In particular, the former NT Government had announced that it intended to adopt the 15 recommendations made by the Child Deaths Review and Prevention Committee in its Report on Child and Youth Suicide in the NT</w:t>
      </w:r>
    </w:p>
    <w:p w:rsidR="00B271F2" w:rsidRDefault="00B41C83" w:rsidP="00B41C83">
      <w:pPr>
        <w:jc w:val="both"/>
        <w:rPr>
          <w:rFonts w:ascii="Arial" w:hAnsi="Arial" w:cs="Arial"/>
          <w:sz w:val="22"/>
          <w:szCs w:val="22"/>
        </w:rPr>
      </w:pPr>
      <w:r>
        <w:rPr>
          <w:rFonts w:ascii="Arial" w:hAnsi="Arial" w:cs="Arial"/>
          <w:sz w:val="22"/>
          <w:szCs w:val="22"/>
        </w:rPr>
        <w:t>Issues were raised concerning the capacity for the</w:t>
      </w:r>
      <w:r w:rsidRPr="009B1E90">
        <w:rPr>
          <w:rFonts w:ascii="Arial" w:hAnsi="Arial" w:cs="Arial"/>
          <w:sz w:val="22"/>
          <w:szCs w:val="22"/>
        </w:rPr>
        <w:t xml:space="preserve"> </w:t>
      </w:r>
      <w:r>
        <w:rPr>
          <w:rFonts w:ascii="Arial" w:hAnsi="Arial" w:cs="Arial"/>
          <w:sz w:val="22"/>
          <w:szCs w:val="22"/>
        </w:rPr>
        <w:t xml:space="preserve">Child Deaths Review and Prevention Committee to make recommendations. The requirement in section 207 </w:t>
      </w:r>
      <w:r>
        <w:rPr>
          <w:rStyle w:val="FootnoteReference"/>
          <w:rFonts w:ascii="Arial" w:hAnsi="Arial" w:cs="Arial"/>
          <w:sz w:val="22"/>
          <w:szCs w:val="22"/>
        </w:rPr>
        <w:footnoteReference w:id="35"/>
      </w:r>
      <w:r>
        <w:rPr>
          <w:rFonts w:ascii="Arial" w:hAnsi="Arial" w:cs="Arial"/>
          <w:sz w:val="22"/>
          <w:szCs w:val="22"/>
        </w:rPr>
        <w:t xml:space="preserve">  of the </w:t>
      </w:r>
      <w:r w:rsidRPr="003C13BB">
        <w:rPr>
          <w:rFonts w:ascii="Arial" w:hAnsi="Arial" w:cs="Arial"/>
          <w:i/>
          <w:sz w:val="22"/>
          <w:szCs w:val="22"/>
        </w:rPr>
        <w:t>Care and Protection of Children Act</w:t>
      </w:r>
      <w:r>
        <w:rPr>
          <w:rFonts w:ascii="Arial" w:hAnsi="Arial" w:cs="Arial"/>
          <w:sz w:val="22"/>
          <w:szCs w:val="22"/>
        </w:rPr>
        <w:t xml:space="preserve"> for the Child Deaths Review and Prevention Committee to develop </w:t>
      </w:r>
      <w:r w:rsidRPr="00BA09A8">
        <w:rPr>
          <w:rFonts w:ascii="Arial" w:hAnsi="Arial" w:cs="Arial"/>
          <w:sz w:val="22"/>
          <w:szCs w:val="22"/>
        </w:rPr>
        <w:t>appropriate policy to deal with such deaths, diseases and accidents</w:t>
      </w:r>
      <w:r>
        <w:rPr>
          <w:rFonts w:ascii="Arial" w:hAnsi="Arial" w:cs="Arial"/>
          <w:sz w:val="22"/>
          <w:szCs w:val="22"/>
        </w:rPr>
        <w:t xml:space="preserve"> is ambiguous, however it is understood the Child Deaths Review and Prevention Committee was intended to exist in an advisory capacity.  It is expected that following completion of research projects by the Child Deaths Review and Prevention Committee, the NT Government will develop appropriate policy, and the role of the Child Deaths Review and Prevention Committee in the development of appropriate policy should be clarified in that its function is to make recommendations to government.  Part 3.3 commenced on 7 May 2008 and accordingly has been in operation for 4 years.  Research into child deaths, diseases and accidents requires expertise from a multitude of disciplines and will be resource intensive.  The research and policy development objectives of Part 3.3 will naturally require time to complete</w:t>
      </w:r>
      <w:r w:rsidR="00B271F2">
        <w:rPr>
          <w:rFonts w:ascii="Arial" w:hAnsi="Arial" w:cs="Arial"/>
          <w:sz w:val="22"/>
          <w:szCs w:val="22"/>
        </w:rPr>
        <w:t>.</w:t>
      </w:r>
    </w:p>
    <w:p w:rsidR="00B271F2" w:rsidRDefault="00B271F2">
      <w:pPr>
        <w:spacing w:after="200" w:line="276" w:lineRule="auto"/>
        <w:rPr>
          <w:rFonts w:ascii="Arial" w:hAnsi="Arial" w:cs="Arial"/>
          <w:sz w:val="22"/>
          <w:szCs w:val="22"/>
        </w:rPr>
      </w:pPr>
      <w:r>
        <w:rPr>
          <w:rFonts w:ascii="Arial" w:hAnsi="Arial" w:cs="Arial"/>
          <w:sz w:val="22"/>
          <w:szCs w:val="22"/>
        </w:rPr>
        <w:br w:type="page"/>
      </w:r>
    </w:p>
    <w:p w:rsidR="00B41C83" w:rsidRDefault="00B41C83" w:rsidP="00B41C83">
      <w:pPr>
        <w:jc w:val="both"/>
        <w:rPr>
          <w:rFonts w:cs="Arial"/>
          <w:sz w:val="22"/>
          <w:szCs w:val="22"/>
        </w:rPr>
      </w:pPr>
    </w:p>
    <w:tbl>
      <w:tblPr>
        <w:tblStyle w:val="TableGrid"/>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Caption w:val="Recommendation 1"/>
        <w:tblDescription w:val="Recommendation 1: That section 207 of the Care and Protection of Children Act be amended to clarify that an object of Part 3.3 is for the Committee to provide recommendations for the development of appropriate policy to deal with child deaths, diseases and accidents."/>
      </w:tblPr>
      <w:tblGrid>
        <w:gridCol w:w="10656"/>
      </w:tblGrid>
      <w:tr w:rsidR="00B41C83" w:rsidRPr="00842CFE" w:rsidTr="00B271F2">
        <w:trPr>
          <w:tblHeader/>
        </w:trPr>
        <w:tc>
          <w:tcPr>
            <w:tcW w:w="10656" w:type="dxa"/>
            <w:shd w:val="clear" w:color="auto" w:fill="CCCCCC"/>
          </w:tcPr>
          <w:p w:rsidR="00B41C83" w:rsidRPr="00842CFE" w:rsidRDefault="00B41C83" w:rsidP="008B278A">
            <w:pPr>
              <w:keepNext/>
              <w:spacing w:before="120"/>
              <w:jc w:val="both"/>
              <w:rPr>
                <w:rFonts w:cs="Arial"/>
                <w:b/>
                <w:sz w:val="22"/>
                <w:szCs w:val="22"/>
              </w:rPr>
            </w:pPr>
            <w:r w:rsidRPr="00842CFE">
              <w:rPr>
                <w:rFonts w:cs="Arial"/>
                <w:b/>
                <w:sz w:val="22"/>
                <w:szCs w:val="22"/>
              </w:rPr>
              <w:t>Reco</w:t>
            </w:r>
            <w:r>
              <w:rPr>
                <w:rFonts w:cs="Arial"/>
                <w:b/>
                <w:sz w:val="22"/>
                <w:szCs w:val="22"/>
              </w:rPr>
              <w:t xml:space="preserve">mmendation 1: That section 207 of the </w:t>
            </w:r>
            <w:r w:rsidRPr="0019334D">
              <w:rPr>
                <w:rFonts w:cs="Arial"/>
                <w:b/>
                <w:i/>
                <w:sz w:val="22"/>
                <w:szCs w:val="22"/>
              </w:rPr>
              <w:t>Care and Protection of Children Act</w:t>
            </w:r>
            <w:r>
              <w:rPr>
                <w:rFonts w:cs="Arial"/>
                <w:b/>
                <w:sz w:val="22"/>
                <w:szCs w:val="22"/>
              </w:rPr>
              <w:t xml:space="preserve"> </w:t>
            </w:r>
            <w:proofErr w:type="gramStart"/>
            <w:r>
              <w:rPr>
                <w:rFonts w:cs="Arial"/>
                <w:b/>
                <w:sz w:val="22"/>
                <w:szCs w:val="22"/>
              </w:rPr>
              <w:t>be</w:t>
            </w:r>
            <w:proofErr w:type="gramEnd"/>
            <w:r>
              <w:rPr>
                <w:rFonts w:cs="Arial"/>
                <w:b/>
                <w:sz w:val="22"/>
                <w:szCs w:val="22"/>
              </w:rPr>
              <w:t xml:space="preserve"> amended to clarify that an object of Part 3.3 is for the Committee to provide </w:t>
            </w:r>
            <w:r w:rsidRPr="00DF3469">
              <w:rPr>
                <w:rFonts w:cs="Arial"/>
                <w:b/>
                <w:sz w:val="22"/>
                <w:szCs w:val="22"/>
              </w:rPr>
              <w:t>recommendations</w:t>
            </w:r>
            <w:r>
              <w:rPr>
                <w:rFonts w:cs="Arial"/>
                <w:b/>
                <w:sz w:val="22"/>
                <w:szCs w:val="22"/>
              </w:rPr>
              <w:t xml:space="preserve"> for the development of appropriate policy to deal with child deaths, diseases and accidents.</w:t>
            </w:r>
          </w:p>
        </w:tc>
      </w:tr>
    </w:tbl>
    <w:p w:rsidR="00B41C83" w:rsidRDefault="00B41C83" w:rsidP="00B41C83">
      <w:pPr>
        <w:jc w:val="both"/>
        <w:rPr>
          <w:rFonts w:cs="Arial"/>
          <w:sz w:val="22"/>
          <w:szCs w:val="22"/>
        </w:rPr>
      </w:pPr>
    </w:p>
    <w:p w:rsidR="00B41C83" w:rsidRDefault="00B41C83" w:rsidP="00B41C83">
      <w:pPr>
        <w:tabs>
          <w:tab w:val="left" w:pos="1440"/>
        </w:tabs>
        <w:spacing w:after="240"/>
        <w:jc w:val="both"/>
        <w:outlineLvl w:val="1"/>
        <w:rPr>
          <w:rFonts w:ascii="Arial" w:hAnsi="Arial" w:cs="Arial"/>
          <w:b/>
          <w:sz w:val="22"/>
          <w:szCs w:val="22"/>
        </w:rPr>
      </w:pPr>
    </w:p>
    <w:p w:rsidR="00B41C83" w:rsidRPr="00B953A7" w:rsidRDefault="00B41C83" w:rsidP="00B41C83">
      <w:pPr>
        <w:tabs>
          <w:tab w:val="left" w:pos="1440"/>
        </w:tabs>
        <w:spacing w:after="240"/>
        <w:jc w:val="both"/>
        <w:outlineLvl w:val="1"/>
        <w:rPr>
          <w:rFonts w:ascii="Arial" w:hAnsi="Arial" w:cs="Arial"/>
          <w:b/>
          <w:sz w:val="22"/>
          <w:szCs w:val="22"/>
        </w:rPr>
      </w:pPr>
      <w:bookmarkStart w:id="23" w:name="_Toc341196086"/>
      <w:r w:rsidRPr="00DC4327">
        <w:rPr>
          <w:rFonts w:ascii="Arial" w:hAnsi="Arial" w:cs="Arial"/>
          <w:b/>
          <w:sz w:val="22"/>
          <w:szCs w:val="22"/>
        </w:rPr>
        <w:t xml:space="preserve">6.2 </w:t>
      </w:r>
      <w:r w:rsidRPr="00DC4327">
        <w:rPr>
          <w:rFonts w:ascii="Arial" w:hAnsi="Arial" w:cs="Arial"/>
          <w:b/>
          <w:sz w:val="22"/>
          <w:szCs w:val="22"/>
        </w:rPr>
        <w:tab/>
        <w:t>Should there be any amendment to Part 3.3?</w:t>
      </w:r>
      <w:bookmarkEnd w:id="23"/>
    </w:p>
    <w:p w:rsidR="00B41C83" w:rsidRPr="00DC4327" w:rsidRDefault="00B41C83" w:rsidP="00B41C83">
      <w:pPr>
        <w:tabs>
          <w:tab w:val="left" w:pos="1440"/>
        </w:tabs>
        <w:spacing w:before="240" w:after="240"/>
        <w:jc w:val="both"/>
        <w:outlineLvl w:val="2"/>
        <w:rPr>
          <w:rFonts w:ascii="Arial" w:hAnsi="Arial" w:cs="Arial"/>
          <w:b/>
          <w:sz w:val="22"/>
          <w:szCs w:val="22"/>
        </w:rPr>
      </w:pPr>
      <w:bookmarkStart w:id="24" w:name="_Toc341196087"/>
      <w:r>
        <w:rPr>
          <w:rFonts w:ascii="Arial" w:hAnsi="Arial" w:cs="Arial"/>
          <w:b/>
          <w:sz w:val="22"/>
          <w:szCs w:val="22"/>
        </w:rPr>
        <w:t>6</w:t>
      </w:r>
      <w:r w:rsidRPr="00DC4327">
        <w:rPr>
          <w:rFonts w:ascii="Arial" w:hAnsi="Arial" w:cs="Arial"/>
          <w:b/>
          <w:sz w:val="22"/>
          <w:szCs w:val="22"/>
        </w:rPr>
        <w:t>.2.1</w:t>
      </w:r>
      <w:r w:rsidRPr="00DC4327">
        <w:rPr>
          <w:rFonts w:ascii="Arial" w:hAnsi="Arial" w:cs="Arial"/>
          <w:b/>
          <w:sz w:val="22"/>
          <w:szCs w:val="22"/>
        </w:rPr>
        <w:tab/>
        <w:t>The process of appointment and removal of Committee members</w:t>
      </w:r>
      <w:bookmarkEnd w:id="24"/>
    </w:p>
    <w:p w:rsidR="00B41C83" w:rsidRDefault="00B41C83" w:rsidP="00B41C83">
      <w:pPr>
        <w:tabs>
          <w:tab w:val="left" w:pos="1440"/>
        </w:tabs>
        <w:jc w:val="both"/>
        <w:rPr>
          <w:rFonts w:ascii="Arial" w:hAnsi="Arial" w:cs="Arial"/>
          <w:sz w:val="22"/>
          <w:szCs w:val="22"/>
        </w:rPr>
      </w:pPr>
      <w:r>
        <w:rPr>
          <w:rFonts w:ascii="Arial" w:hAnsi="Arial" w:cs="Arial"/>
          <w:sz w:val="22"/>
          <w:szCs w:val="22"/>
        </w:rPr>
        <w:t xml:space="preserve">Section 209 </w:t>
      </w:r>
      <w:r w:rsidRPr="00BE72CE">
        <w:rPr>
          <w:rFonts w:ascii="Arial" w:hAnsi="Arial" w:cs="Arial"/>
          <w:sz w:val="22"/>
          <w:szCs w:val="22"/>
        </w:rPr>
        <w:t xml:space="preserve">of </w:t>
      </w:r>
      <w:r w:rsidRPr="00E4668E">
        <w:rPr>
          <w:rFonts w:ascii="Arial" w:hAnsi="Arial" w:cs="Arial"/>
          <w:i/>
          <w:sz w:val="22"/>
          <w:szCs w:val="22"/>
        </w:rPr>
        <w:t>the Care and Protection of Children Act</w:t>
      </w:r>
      <w:r>
        <w:rPr>
          <w:rFonts w:ascii="Arial" w:hAnsi="Arial" w:cs="Arial"/>
          <w:sz w:val="22"/>
          <w:szCs w:val="22"/>
        </w:rPr>
        <w:t xml:space="preserve"> gives the Minister power to appoint a person a member of the Child Deaths Review and Prevention Committee.  </w:t>
      </w:r>
      <w:r w:rsidRPr="009F3C6D">
        <w:rPr>
          <w:rFonts w:ascii="Arial" w:hAnsi="Arial" w:cs="Arial"/>
          <w:sz w:val="22"/>
          <w:szCs w:val="22"/>
        </w:rPr>
        <w:t xml:space="preserve">Members are appointed by the Minister </w:t>
      </w:r>
      <w:r>
        <w:rPr>
          <w:rFonts w:ascii="Arial" w:hAnsi="Arial" w:cs="Arial"/>
          <w:sz w:val="22"/>
          <w:szCs w:val="22"/>
        </w:rPr>
        <w:t xml:space="preserve">in writing </w:t>
      </w:r>
      <w:r w:rsidRPr="009F3C6D">
        <w:rPr>
          <w:rFonts w:ascii="Arial" w:hAnsi="Arial" w:cs="Arial"/>
          <w:sz w:val="22"/>
          <w:szCs w:val="22"/>
        </w:rPr>
        <w:t>and the appointment of members is on the basis of personal expertise rather than in a representative capacity.</w:t>
      </w:r>
      <w:r>
        <w:rPr>
          <w:rFonts w:ascii="Arial" w:hAnsi="Arial" w:cs="Arial"/>
          <w:sz w:val="22"/>
          <w:szCs w:val="22"/>
        </w:rPr>
        <w:t xml:space="preserve">  This criteria for appointment received general support from the majority of key stake holders throughout responses to the discussion paper, however one submission noted it would be beneficial for a more specific description of qualifications and or experience to be inserted in the legislation under section 209(3) of </w:t>
      </w:r>
      <w:r w:rsidRPr="00E4668E">
        <w:rPr>
          <w:rFonts w:ascii="Arial" w:hAnsi="Arial" w:cs="Arial"/>
          <w:i/>
          <w:sz w:val="22"/>
          <w:szCs w:val="22"/>
        </w:rPr>
        <w:t>the Care and Protection of Children Act</w:t>
      </w:r>
      <w:r>
        <w:rPr>
          <w:rFonts w:ascii="Arial" w:hAnsi="Arial" w:cs="Arial"/>
          <w:sz w:val="22"/>
          <w:szCs w:val="22"/>
        </w:rPr>
        <w:t>.</w:t>
      </w:r>
    </w:p>
    <w:p w:rsidR="00B41C83" w:rsidRDefault="00B41C83" w:rsidP="00B41C83">
      <w:pPr>
        <w:tabs>
          <w:tab w:val="left" w:pos="1440"/>
        </w:tabs>
        <w:jc w:val="both"/>
        <w:rPr>
          <w:rFonts w:ascii="Arial" w:hAnsi="Arial" w:cs="Arial"/>
          <w:sz w:val="22"/>
          <w:szCs w:val="22"/>
        </w:rPr>
      </w:pPr>
    </w:p>
    <w:p w:rsidR="00B271F2" w:rsidRDefault="00B41C83" w:rsidP="00B41C83">
      <w:pPr>
        <w:tabs>
          <w:tab w:val="left" w:pos="1440"/>
        </w:tabs>
        <w:jc w:val="both"/>
        <w:rPr>
          <w:rFonts w:ascii="Arial" w:hAnsi="Arial" w:cs="Arial"/>
          <w:sz w:val="22"/>
          <w:szCs w:val="22"/>
        </w:rPr>
      </w:pPr>
      <w:r>
        <w:rPr>
          <w:rFonts w:ascii="Arial" w:hAnsi="Arial" w:cs="Arial"/>
          <w:sz w:val="22"/>
          <w:szCs w:val="22"/>
        </w:rPr>
        <w:t xml:space="preserve">The process for removal of Committee members is found in section 218 </w:t>
      </w:r>
      <w:r w:rsidRPr="00BE72CE">
        <w:rPr>
          <w:rFonts w:ascii="Arial" w:hAnsi="Arial" w:cs="Arial"/>
          <w:sz w:val="22"/>
          <w:szCs w:val="22"/>
        </w:rPr>
        <w:t xml:space="preserve">of </w:t>
      </w:r>
      <w:r>
        <w:rPr>
          <w:rFonts w:ascii="Arial" w:hAnsi="Arial" w:cs="Arial"/>
          <w:sz w:val="22"/>
          <w:szCs w:val="22"/>
        </w:rPr>
        <w:t xml:space="preserve">the </w:t>
      </w:r>
      <w:r w:rsidRPr="003C13BB">
        <w:rPr>
          <w:rFonts w:ascii="Arial" w:hAnsi="Arial" w:cs="Arial"/>
          <w:i/>
          <w:sz w:val="22"/>
          <w:szCs w:val="22"/>
        </w:rPr>
        <w:t>Care and Protection of Children Act</w:t>
      </w:r>
      <w:r>
        <w:rPr>
          <w:rFonts w:ascii="Arial" w:hAnsi="Arial" w:cs="Arial"/>
          <w:i/>
          <w:sz w:val="22"/>
          <w:szCs w:val="22"/>
        </w:rPr>
        <w:t>.</w:t>
      </w:r>
      <w:r>
        <w:rPr>
          <w:rFonts w:ascii="Arial" w:hAnsi="Arial" w:cs="Arial"/>
          <w:sz w:val="22"/>
          <w:szCs w:val="22"/>
        </w:rPr>
        <w:t xml:space="preserve">  A Committee member’s appointment may be terminated by the Minister in writing if the Committee member, without leave from the Minister, has been absent, from three consecutive meetings of the Child Deaths Review and Prevention Committee.  Given that the Child Deaths Review and Prevention Committee must meet at least three times per year, it may take up to one year to remove a Committee member under this procedure.  This is problematic in circumstances where a member has left the jurisdiction or is un-contactable.  Concerns were noted that the current process of removal does not afford the Child Deaths Review and Prevention Committee sufficient flexibility and autonomy to carry out its functions without the intervention of the Minister to remove an inactive member of the Child Deaths Review and Prevention Committee.  One stakeholder suggested legislative amendment to invest greater power in the Convenor of the Child Deaths Review and Prevention Committee with respect to removal of members to enable quick and simple removal of inactive members</w:t>
      </w:r>
      <w:r w:rsidR="00B271F2">
        <w:rPr>
          <w:rFonts w:ascii="Arial" w:hAnsi="Arial" w:cs="Arial"/>
          <w:sz w:val="22"/>
          <w:szCs w:val="22"/>
        </w:rPr>
        <w:t>.</w:t>
      </w:r>
    </w:p>
    <w:p w:rsidR="00B271F2" w:rsidRDefault="00B271F2" w:rsidP="00B41C83">
      <w:pPr>
        <w:tabs>
          <w:tab w:val="left" w:pos="1440"/>
        </w:tabs>
        <w:jc w:val="both"/>
        <w:rPr>
          <w:rFonts w:ascii="Arial" w:hAnsi="Arial" w:cs="Arial"/>
          <w:b/>
          <w:sz w:val="22"/>
          <w:szCs w:val="22"/>
        </w:rPr>
      </w:pPr>
    </w:p>
    <w:p w:rsidR="00B41C83" w:rsidRDefault="00B41C83" w:rsidP="00B41C83">
      <w:pPr>
        <w:tabs>
          <w:tab w:val="left" w:pos="1440"/>
        </w:tabs>
        <w:jc w:val="both"/>
        <w:rPr>
          <w:rFonts w:ascii="Arial" w:hAnsi="Arial" w:cs="Arial"/>
          <w:sz w:val="22"/>
          <w:szCs w:val="22"/>
        </w:rPr>
      </w:pPr>
      <w:r>
        <w:rPr>
          <w:rFonts w:ascii="Arial" w:hAnsi="Arial" w:cs="Arial"/>
          <w:sz w:val="22"/>
          <w:szCs w:val="22"/>
        </w:rPr>
        <w:t xml:space="preserve">The requirement in section 209(5) </w:t>
      </w:r>
      <w:r w:rsidRPr="00BE72CE">
        <w:rPr>
          <w:rFonts w:ascii="Arial" w:hAnsi="Arial" w:cs="Arial"/>
          <w:sz w:val="22"/>
          <w:szCs w:val="22"/>
        </w:rPr>
        <w:t xml:space="preserve">of </w:t>
      </w:r>
      <w:r w:rsidRPr="00E4668E">
        <w:rPr>
          <w:rFonts w:ascii="Arial" w:hAnsi="Arial" w:cs="Arial"/>
          <w:i/>
          <w:sz w:val="22"/>
          <w:szCs w:val="22"/>
        </w:rPr>
        <w:t>the Care and Protection of Children Act</w:t>
      </w:r>
      <w:r>
        <w:rPr>
          <w:rFonts w:ascii="Arial" w:hAnsi="Arial" w:cs="Arial"/>
          <w:sz w:val="22"/>
          <w:szCs w:val="22"/>
        </w:rPr>
        <w:t xml:space="preserve"> that at least two members on the Child Deaths Review and Prevention Committee be Aboriginal persons was also identified as problematic due to the difficulty in expeditiously recruiting suitably qualified persons following the resignation of an existing Aboriginal Committee member.  Concerns were noted that the Child Deaths Review and Prevention Committee may not be able to continue carrying out its functions during periods where the requirement for at least two Aboriginal Committee members cannot be met.  It is noted that </w:t>
      </w:r>
      <w:r w:rsidRPr="00E4668E">
        <w:rPr>
          <w:rFonts w:ascii="Arial" w:hAnsi="Arial" w:cs="Arial"/>
          <w:i/>
          <w:sz w:val="22"/>
          <w:szCs w:val="22"/>
        </w:rPr>
        <w:t>the Care and Protection of Children Act</w:t>
      </w:r>
      <w:r>
        <w:rPr>
          <w:rFonts w:ascii="Arial" w:hAnsi="Arial" w:cs="Arial"/>
          <w:sz w:val="22"/>
          <w:szCs w:val="22"/>
        </w:rPr>
        <w:t xml:space="preserve"> is silent on the issue of what will happen to the Child Deaths Review and Prevention Committee if section 209(5) is not fulfilled.  Legislative amendment was suggested to stipulate that the Child Deaths Review and Prevention Committee can continue to function if there are less than two Aboriginal persons currently on the Child Deaths Review and Prevention Committee and active recruitment was underway.</w:t>
      </w:r>
    </w:p>
    <w:p w:rsidR="00B41C83" w:rsidRDefault="00B41C83" w:rsidP="00B41C83">
      <w:pPr>
        <w:tabs>
          <w:tab w:val="left" w:pos="1440"/>
        </w:tabs>
        <w:jc w:val="both"/>
        <w:rPr>
          <w:rFonts w:ascii="Arial" w:hAnsi="Arial" w:cs="Arial"/>
          <w:sz w:val="22"/>
          <w:szCs w:val="22"/>
        </w:rPr>
      </w:pPr>
    </w:p>
    <w:p w:rsidR="00B41C83" w:rsidRDefault="00B41C83" w:rsidP="00B41C83">
      <w:pPr>
        <w:tabs>
          <w:tab w:val="left" w:pos="1440"/>
        </w:tabs>
        <w:jc w:val="both"/>
        <w:rPr>
          <w:rFonts w:ascii="Arial" w:hAnsi="Arial" w:cs="Arial"/>
          <w:sz w:val="22"/>
          <w:szCs w:val="22"/>
        </w:rPr>
      </w:pPr>
      <w:r>
        <w:rPr>
          <w:rFonts w:ascii="Arial" w:hAnsi="Arial" w:cs="Arial"/>
          <w:sz w:val="22"/>
          <w:szCs w:val="22"/>
        </w:rPr>
        <w:t>Response:</w:t>
      </w:r>
    </w:p>
    <w:p w:rsidR="00B41C83" w:rsidRDefault="00B41C83" w:rsidP="00B41C83">
      <w:pPr>
        <w:tabs>
          <w:tab w:val="left" w:pos="1440"/>
        </w:tabs>
        <w:jc w:val="both"/>
        <w:rPr>
          <w:rFonts w:ascii="Arial" w:hAnsi="Arial" w:cs="Arial"/>
          <w:sz w:val="22"/>
          <w:szCs w:val="22"/>
        </w:rPr>
      </w:pPr>
    </w:p>
    <w:p w:rsidR="00B41C83" w:rsidRDefault="00B41C83" w:rsidP="00B41C83">
      <w:pPr>
        <w:tabs>
          <w:tab w:val="left" w:pos="1440"/>
        </w:tabs>
        <w:jc w:val="both"/>
        <w:rPr>
          <w:rFonts w:ascii="Arial" w:hAnsi="Arial" w:cs="Arial"/>
          <w:sz w:val="22"/>
          <w:szCs w:val="22"/>
        </w:rPr>
      </w:pPr>
      <w:r>
        <w:rPr>
          <w:rFonts w:ascii="Arial" w:hAnsi="Arial" w:cs="Arial"/>
          <w:sz w:val="22"/>
          <w:szCs w:val="22"/>
        </w:rPr>
        <w:t xml:space="preserve">The Department of the Attorney-General and Justice recommends legislative amendment to provide the Convenor of the Child Deaths Review and Prevention Committee the ability to recommend to the Minister the removal of an appointed member of the Child Deaths Review and Prevention Committee, where the Child Deaths Review and Prevention Committee is aware the particular member has left the jurisdiction or where reasonable attempts to contact an absent member have been unsuccessful. </w:t>
      </w:r>
    </w:p>
    <w:p w:rsidR="00B41C83" w:rsidRDefault="00B41C83" w:rsidP="00B41C83">
      <w:pPr>
        <w:tabs>
          <w:tab w:val="left" w:pos="1440"/>
        </w:tabs>
        <w:jc w:val="both"/>
        <w:rPr>
          <w:rFonts w:ascii="Arial" w:hAnsi="Arial" w:cs="Arial"/>
          <w:sz w:val="22"/>
          <w:szCs w:val="22"/>
        </w:rPr>
      </w:pPr>
    </w:p>
    <w:p w:rsidR="00B41C83" w:rsidRDefault="00B41C83" w:rsidP="00B41C83">
      <w:pPr>
        <w:tabs>
          <w:tab w:val="left" w:pos="1440"/>
        </w:tabs>
        <w:jc w:val="both"/>
        <w:rPr>
          <w:rFonts w:ascii="Arial" w:hAnsi="Arial" w:cs="Arial"/>
          <w:sz w:val="22"/>
          <w:szCs w:val="22"/>
        </w:rPr>
      </w:pPr>
      <w:r>
        <w:rPr>
          <w:rFonts w:ascii="Arial" w:hAnsi="Arial" w:cs="Arial"/>
          <w:sz w:val="22"/>
          <w:szCs w:val="22"/>
        </w:rPr>
        <w:t xml:space="preserve">It is also recommended that section 209(5) </w:t>
      </w:r>
      <w:r w:rsidRPr="00BE72CE">
        <w:rPr>
          <w:rFonts w:ascii="Arial" w:hAnsi="Arial" w:cs="Arial"/>
          <w:sz w:val="22"/>
          <w:szCs w:val="22"/>
        </w:rPr>
        <w:t xml:space="preserve">of </w:t>
      </w:r>
      <w:r w:rsidRPr="00E4668E">
        <w:rPr>
          <w:rFonts w:ascii="Arial" w:hAnsi="Arial" w:cs="Arial"/>
          <w:i/>
          <w:sz w:val="22"/>
          <w:szCs w:val="22"/>
        </w:rPr>
        <w:t>the Care and Protection of Children Act</w:t>
      </w:r>
      <w:r>
        <w:rPr>
          <w:rFonts w:ascii="Arial" w:hAnsi="Arial" w:cs="Arial"/>
          <w:i/>
          <w:sz w:val="22"/>
          <w:szCs w:val="22"/>
        </w:rPr>
        <w:t xml:space="preserve"> </w:t>
      </w:r>
      <w:r>
        <w:rPr>
          <w:rFonts w:ascii="Arial" w:hAnsi="Arial" w:cs="Arial"/>
          <w:sz w:val="22"/>
          <w:szCs w:val="22"/>
        </w:rPr>
        <w:t>be amended t</w:t>
      </w:r>
      <w:r w:rsidRPr="00E625B4">
        <w:rPr>
          <w:rFonts w:ascii="Arial" w:hAnsi="Arial" w:cs="Arial"/>
          <w:sz w:val="22"/>
          <w:szCs w:val="22"/>
        </w:rPr>
        <w:t xml:space="preserve">o </w:t>
      </w:r>
      <w:r>
        <w:rPr>
          <w:rFonts w:ascii="Arial" w:hAnsi="Arial" w:cs="Arial"/>
          <w:sz w:val="22"/>
          <w:szCs w:val="22"/>
        </w:rPr>
        <w:t>allow</w:t>
      </w:r>
      <w:r w:rsidRPr="00E625B4">
        <w:rPr>
          <w:rFonts w:ascii="Arial" w:hAnsi="Arial" w:cs="Arial"/>
          <w:sz w:val="22"/>
          <w:szCs w:val="22"/>
        </w:rPr>
        <w:t xml:space="preserve"> </w:t>
      </w:r>
      <w:r>
        <w:rPr>
          <w:rFonts w:ascii="Arial" w:hAnsi="Arial" w:cs="Arial"/>
          <w:sz w:val="22"/>
          <w:szCs w:val="22"/>
        </w:rPr>
        <w:t>the Child Deaths Review and Prevention Committee</w:t>
      </w:r>
      <w:r w:rsidRPr="00E625B4">
        <w:rPr>
          <w:rFonts w:ascii="Arial" w:hAnsi="Arial" w:cs="Arial"/>
          <w:sz w:val="22"/>
          <w:szCs w:val="22"/>
        </w:rPr>
        <w:t xml:space="preserve"> </w:t>
      </w:r>
      <w:r>
        <w:rPr>
          <w:rFonts w:ascii="Arial" w:hAnsi="Arial" w:cs="Arial"/>
          <w:sz w:val="22"/>
          <w:szCs w:val="22"/>
        </w:rPr>
        <w:t xml:space="preserve">to </w:t>
      </w:r>
      <w:r w:rsidRPr="00E625B4">
        <w:rPr>
          <w:rFonts w:ascii="Arial" w:hAnsi="Arial" w:cs="Arial"/>
          <w:sz w:val="22"/>
          <w:szCs w:val="22"/>
        </w:rPr>
        <w:t xml:space="preserve">continue to carry out its functions with less than </w:t>
      </w:r>
      <w:r>
        <w:rPr>
          <w:rFonts w:ascii="Arial" w:hAnsi="Arial" w:cs="Arial"/>
          <w:sz w:val="22"/>
          <w:szCs w:val="22"/>
        </w:rPr>
        <w:t>two</w:t>
      </w:r>
      <w:r w:rsidRPr="00E625B4">
        <w:rPr>
          <w:rFonts w:ascii="Arial" w:hAnsi="Arial" w:cs="Arial"/>
          <w:sz w:val="22"/>
          <w:szCs w:val="22"/>
        </w:rPr>
        <w:t xml:space="preserve"> Aboriginal Committee members if active recruitment </w:t>
      </w:r>
      <w:r>
        <w:rPr>
          <w:rFonts w:ascii="Arial" w:hAnsi="Arial" w:cs="Arial"/>
          <w:sz w:val="22"/>
          <w:szCs w:val="22"/>
        </w:rPr>
        <w:t xml:space="preserve">of a suitably qualified Aboriginal person </w:t>
      </w:r>
      <w:r w:rsidRPr="00E625B4">
        <w:rPr>
          <w:rFonts w:ascii="Arial" w:hAnsi="Arial" w:cs="Arial"/>
          <w:sz w:val="22"/>
          <w:szCs w:val="22"/>
        </w:rPr>
        <w:t xml:space="preserve">is </w:t>
      </w:r>
      <w:r>
        <w:rPr>
          <w:rFonts w:ascii="Arial" w:hAnsi="Arial" w:cs="Arial"/>
          <w:sz w:val="22"/>
          <w:szCs w:val="22"/>
        </w:rPr>
        <w:t>underway</w:t>
      </w:r>
      <w:r w:rsidRPr="00E625B4">
        <w:rPr>
          <w:rFonts w:ascii="Arial" w:hAnsi="Arial" w:cs="Arial"/>
          <w:sz w:val="22"/>
          <w:szCs w:val="22"/>
        </w:rPr>
        <w:t>.</w:t>
      </w:r>
      <w:r>
        <w:rPr>
          <w:rFonts w:ascii="Arial" w:hAnsi="Arial" w:cs="Arial"/>
          <w:sz w:val="22"/>
          <w:szCs w:val="22"/>
        </w:rPr>
        <w:t xml:space="preserve">  It is also noted section 219 of </w:t>
      </w:r>
      <w:r w:rsidRPr="00E4668E">
        <w:rPr>
          <w:rFonts w:ascii="Arial" w:hAnsi="Arial" w:cs="Arial"/>
          <w:i/>
          <w:sz w:val="22"/>
          <w:szCs w:val="22"/>
        </w:rPr>
        <w:t>the Care and Protection of Children Act</w:t>
      </w:r>
      <w:r>
        <w:rPr>
          <w:rFonts w:ascii="Arial" w:hAnsi="Arial" w:cs="Arial"/>
          <w:sz w:val="22"/>
          <w:szCs w:val="22"/>
        </w:rPr>
        <w:t xml:space="preserve"> provides that i</w:t>
      </w:r>
      <w:r w:rsidRPr="00EC4587">
        <w:rPr>
          <w:rFonts w:ascii="Arial" w:hAnsi="Arial" w:cs="Arial"/>
          <w:sz w:val="22"/>
          <w:szCs w:val="22"/>
        </w:rPr>
        <w:t xml:space="preserve">n a meeting of </w:t>
      </w:r>
      <w:r>
        <w:rPr>
          <w:rFonts w:ascii="Arial" w:hAnsi="Arial" w:cs="Arial"/>
          <w:sz w:val="22"/>
          <w:szCs w:val="22"/>
        </w:rPr>
        <w:t>the Child Deaths Review and Prevention Committee</w:t>
      </w:r>
      <w:r w:rsidRPr="00EC4587">
        <w:rPr>
          <w:rFonts w:ascii="Arial" w:hAnsi="Arial" w:cs="Arial"/>
          <w:sz w:val="22"/>
          <w:szCs w:val="22"/>
        </w:rPr>
        <w:t>,</w:t>
      </w:r>
      <w:r>
        <w:rPr>
          <w:rFonts w:ascii="Arial" w:hAnsi="Arial" w:cs="Arial"/>
          <w:sz w:val="22"/>
          <w:szCs w:val="22"/>
        </w:rPr>
        <w:t xml:space="preserve"> a quorum is constituted by the </w:t>
      </w:r>
      <w:r w:rsidRPr="00EC4587">
        <w:rPr>
          <w:rFonts w:ascii="Arial" w:hAnsi="Arial" w:cs="Arial"/>
          <w:sz w:val="22"/>
          <w:szCs w:val="22"/>
        </w:rPr>
        <w:t>number of members that is equal to half of the members plus one.</w:t>
      </w:r>
      <w:r>
        <w:rPr>
          <w:rFonts w:ascii="Arial" w:hAnsi="Arial" w:cs="Arial"/>
          <w:sz w:val="22"/>
          <w:szCs w:val="22"/>
        </w:rPr>
        <w:t xml:space="preserve">  Despite some difficulties in removing inactive members and recruiting suitably qualified Aboriginal Committee members, the Department notes that no concerns were raised by the Child Deaths Review and Prevention Committee about</w:t>
      </w:r>
      <w:r w:rsidRPr="00E625B4">
        <w:rPr>
          <w:rFonts w:ascii="Arial" w:hAnsi="Arial" w:cs="Arial"/>
          <w:sz w:val="22"/>
          <w:szCs w:val="22"/>
        </w:rPr>
        <w:t xml:space="preserve"> </w:t>
      </w:r>
      <w:r>
        <w:rPr>
          <w:rFonts w:ascii="Arial" w:hAnsi="Arial" w:cs="Arial"/>
          <w:sz w:val="22"/>
          <w:szCs w:val="22"/>
        </w:rPr>
        <w:t>its ability to achieve a quorum at its meetings.</w:t>
      </w:r>
    </w:p>
    <w:p w:rsidR="00B41C83" w:rsidRDefault="00B41C83" w:rsidP="00B41C83">
      <w:pPr>
        <w:tabs>
          <w:tab w:val="left" w:pos="1440"/>
        </w:tabs>
        <w:jc w:val="both"/>
        <w:rPr>
          <w:rFonts w:ascii="Arial" w:hAnsi="Arial" w:cs="Arial"/>
          <w:sz w:val="22"/>
          <w:szCs w:val="22"/>
        </w:rPr>
      </w:pPr>
    </w:p>
    <w:p w:rsidR="00B41C83" w:rsidRPr="0044677C" w:rsidRDefault="00B41C83" w:rsidP="00B41C83">
      <w:pPr>
        <w:rPr>
          <w:rFonts w:ascii="Arial" w:hAnsi="Arial" w:cs="Arial"/>
          <w:sz w:val="22"/>
          <w:szCs w:val="22"/>
        </w:rPr>
      </w:pPr>
    </w:p>
    <w:tbl>
      <w:tblPr>
        <w:tblpPr w:leftFromText="180" w:rightFromText="180" w:vertAnchor="text" w:horzAnchor="margin" w:tblpY="-74"/>
        <w:tblOverlap w:val="never"/>
        <w:tblW w:w="10734"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Caption w:val="Recommendation 2"/>
        <w:tblDescription w:val="Recommendation 2: That section 218 of the Care and Protection of Children Act be amended to allow the Minister to terminate a person’s appointment if the Convenor of the Committee recommends to the Minister that the Minister terminate appointments of Committee members in circumstances where Committee members have left the jurisdiction, or where reasonable attempts to contact an absent Committee member have been unsuccessful. "/>
      </w:tblPr>
      <w:tblGrid>
        <w:gridCol w:w="10734"/>
      </w:tblGrid>
      <w:tr w:rsidR="00B41C83" w:rsidTr="00B271F2">
        <w:trPr>
          <w:trHeight w:val="1246"/>
          <w:tblHeader/>
        </w:trPr>
        <w:tc>
          <w:tcPr>
            <w:tcW w:w="10734" w:type="dxa"/>
            <w:shd w:val="clear" w:color="auto" w:fill="CCCCCC"/>
          </w:tcPr>
          <w:p w:rsidR="00B41C83" w:rsidRPr="002C377C" w:rsidRDefault="00B41C83" w:rsidP="008B278A">
            <w:pPr>
              <w:tabs>
                <w:tab w:val="left" w:pos="1440"/>
              </w:tabs>
              <w:spacing w:before="120"/>
              <w:jc w:val="both"/>
              <w:rPr>
                <w:rFonts w:cs="Arial"/>
                <w:b/>
                <w:sz w:val="22"/>
                <w:szCs w:val="22"/>
              </w:rPr>
            </w:pPr>
            <w:r>
              <w:rPr>
                <w:rFonts w:cs="Arial"/>
                <w:b/>
                <w:sz w:val="22"/>
                <w:szCs w:val="22"/>
              </w:rPr>
              <w:t>Recommendation 2</w:t>
            </w:r>
            <w:r w:rsidRPr="00A16FDF">
              <w:rPr>
                <w:rFonts w:cs="Arial"/>
                <w:b/>
                <w:sz w:val="22"/>
                <w:szCs w:val="22"/>
              </w:rPr>
              <w:t xml:space="preserve">: That section 218 </w:t>
            </w:r>
            <w:r>
              <w:rPr>
                <w:rFonts w:cs="Arial"/>
                <w:b/>
                <w:sz w:val="22"/>
                <w:szCs w:val="22"/>
              </w:rPr>
              <w:t xml:space="preserve">of the </w:t>
            </w:r>
            <w:r w:rsidRPr="00B20A72">
              <w:rPr>
                <w:rFonts w:cs="Arial"/>
                <w:b/>
                <w:i/>
                <w:sz w:val="22"/>
                <w:szCs w:val="22"/>
              </w:rPr>
              <w:t>Care and Protection of Children Act</w:t>
            </w:r>
            <w:r w:rsidRPr="00A16FDF">
              <w:rPr>
                <w:rFonts w:cs="Arial"/>
                <w:b/>
                <w:sz w:val="22"/>
                <w:szCs w:val="22"/>
              </w:rPr>
              <w:t xml:space="preserve"> </w:t>
            </w:r>
            <w:r>
              <w:rPr>
                <w:rFonts w:cs="Arial"/>
                <w:b/>
                <w:sz w:val="22"/>
                <w:szCs w:val="22"/>
              </w:rPr>
              <w:t>be amended t</w:t>
            </w:r>
            <w:r w:rsidRPr="00A16FDF">
              <w:rPr>
                <w:rFonts w:cs="Arial"/>
                <w:b/>
                <w:sz w:val="22"/>
                <w:szCs w:val="22"/>
              </w:rPr>
              <w:t xml:space="preserve">o </w:t>
            </w:r>
            <w:r>
              <w:rPr>
                <w:rFonts w:cs="Arial"/>
                <w:b/>
                <w:sz w:val="22"/>
                <w:szCs w:val="22"/>
              </w:rPr>
              <w:t>allow</w:t>
            </w:r>
            <w:r w:rsidRPr="00A16FDF">
              <w:rPr>
                <w:rFonts w:cs="Arial"/>
                <w:b/>
                <w:sz w:val="22"/>
                <w:szCs w:val="22"/>
              </w:rPr>
              <w:t xml:space="preserve"> the </w:t>
            </w:r>
            <w:r>
              <w:rPr>
                <w:rFonts w:cs="Arial"/>
                <w:b/>
                <w:sz w:val="22"/>
                <w:szCs w:val="22"/>
              </w:rPr>
              <w:t xml:space="preserve">Minister to terminate a person’s appointment if the </w:t>
            </w:r>
            <w:r w:rsidRPr="00A16FDF">
              <w:rPr>
                <w:rFonts w:cs="Arial"/>
                <w:b/>
                <w:sz w:val="22"/>
                <w:szCs w:val="22"/>
              </w:rPr>
              <w:t xml:space="preserve">Convenor of the Committee </w:t>
            </w:r>
            <w:r>
              <w:rPr>
                <w:rFonts w:cs="Arial"/>
                <w:b/>
                <w:sz w:val="22"/>
                <w:szCs w:val="22"/>
              </w:rPr>
              <w:t xml:space="preserve">recommends to the Minister that the Minister terminate </w:t>
            </w:r>
            <w:r w:rsidRPr="00A16FDF">
              <w:rPr>
                <w:rFonts w:cs="Arial"/>
                <w:b/>
                <w:sz w:val="22"/>
                <w:szCs w:val="22"/>
              </w:rPr>
              <w:t>appointments</w:t>
            </w:r>
            <w:r>
              <w:rPr>
                <w:rFonts w:cs="Arial"/>
                <w:b/>
                <w:sz w:val="22"/>
                <w:szCs w:val="22"/>
              </w:rPr>
              <w:t xml:space="preserve"> of Committee members</w:t>
            </w:r>
            <w:r w:rsidRPr="00A16FDF">
              <w:rPr>
                <w:rFonts w:cs="Arial"/>
                <w:b/>
                <w:sz w:val="22"/>
                <w:szCs w:val="22"/>
              </w:rPr>
              <w:t xml:space="preserve"> in circumstances where Committee members have left the jurisdiction</w:t>
            </w:r>
            <w:r>
              <w:rPr>
                <w:rFonts w:cs="Arial"/>
                <w:b/>
                <w:sz w:val="22"/>
                <w:szCs w:val="22"/>
              </w:rPr>
              <w:t>, or where</w:t>
            </w:r>
            <w:r w:rsidRPr="00A16FDF">
              <w:rPr>
                <w:rFonts w:cs="Arial"/>
                <w:b/>
                <w:sz w:val="22"/>
                <w:szCs w:val="22"/>
              </w:rPr>
              <w:t xml:space="preserve"> reasonable attempts to contact </w:t>
            </w:r>
            <w:r>
              <w:rPr>
                <w:rFonts w:cs="Arial"/>
                <w:b/>
                <w:sz w:val="22"/>
                <w:szCs w:val="22"/>
              </w:rPr>
              <w:t>an absent Committee member</w:t>
            </w:r>
            <w:r w:rsidRPr="00A16FDF">
              <w:rPr>
                <w:rFonts w:cs="Arial"/>
                <w:b/>
                <w:sz w:val="22"/>
                <w:szCs w:val="22"/>
              </w:rPr>
              <w:t xml:space="preserve"> have </w:t>
            </w:r>
            <w:r>
              <w:rPr>
                <w:rFonts w:cs="Arial"/>
                <w:b/>
                <w:sz w:val="22"/>
                <w:szCs w:val="22"/>
              </w:rPr>
              <w:t>been unsuccessful</w:t>
            </w:r>
            <w:r w:rsidRPr="00A16FDF">
              <w:rPr>
                <w:rFonts w:cs="Arial"/>
                <w:b/>
                <w:sz w:val="22"/>
                <w:szCs w:val="22"/>
              </w:rPr>
              <w:t>.</w:t>
            </w:r>
            <w:r>
              <w:rPr>
                <w:rFonts w:cs="Arial"/>
                <w:b/>
                <w:sz w:val="22"/>
                <w:szCs w:val="22"/>
              </w:rPr>
              <w:t xml:space="preserve"> </w:t>
            </w:r>
          </w:p>
        </w:tc>
      </w:tr>
    </w:tbl>
    <w:tbl>
      <w:tblPr>
        <w:tblStyle w:val="TableGrid"/>
        <w:tblpPr w:leftFromText="180" w:rightFromText="180" w:vertAnchor="text" w:horzAnchor="margin" w:tblpY="1398"/>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Caption w:val="Recommendation 2"/>
        <w:tblDescription w:val="Recommendation 2: That section 218 of the Care and Protection of Children Act be amended to allow the Minister to terminate a person’s appointment if the Convenor of the Committee recommends to the Minister that the Minister terminate appointments of Committee members in circumstances where Committee members have left the jurisdiction, or where reasonable attempts to contact an absent Committee member have been unsuccessful. "/>
      </w:tblPr>
      <w:tblGrid>
        <w:gridCol w:w="10656"/>
      </w:tblGrid>
      <w:tr w:rsidR="00B41C83" w:rsidTr="00B271F2">
        <w:trPr>
          <w:tblHeader/>
        </w:trPr>
        <w:tc>
          <w:tcPr>
            <w:tcW w:w="10656" w:type="dxa"/>
            <w:shd w:val="clear" w:color="auto" w:fill="CCCCCC"/>
          </w:tcPr>
          <w:p w:rsidR="00B41C83" w:rsidRDefault="00B41C83" w:rsidP="008B278A">
            <w:pPr>
              <w:keepNext/>
              <w:spacing w:before="120"/>
              <w:jc w:val="both"/>
              <w:rPr>
                <w:rFonts w:cs="Arial"/>
                <w:b/>
                <w:sz w:val="22"/>
                <w:szCs w:val="22"/>
              </w:rPr>
            </w:pPr>
            <w:r>
              <w:rPr>
                <w:rFonts w:cs="Arial"/>
                <w:b/>
                <w:sz w:val="22"/>
                <w:szCs w:val="22"/>
              </w:rPr>
              <w:t xml:space="preserve">Recommendation 3:  That section 209 of the Act </w:t>
            </w:r>
            <w:proofErr w:type="gramStart"/>
            <w:r>
              <w:rPr>
                <w:rFonts w:cs="Arial"/>
                <w:b/>
                <w:sz w:val="22"/>
                <w:szCs w:val="22"/>
              </w:rPr>
              <w:t>be</w:t>
            </w:r>
            <w:proofErr w:type="gramEnd"/>
            <w:r>
              <w:rPr>
                <w:rFonts w:cs="Arial"/>
                <w:b/>
                <w:sz w:val="22"/>
                <w:szCs w:val="22"/>
              </w:rPr>
              <w:t xml:space="preserve"> amended to clarify that the Committee continues to operate, despite the absence of at least two Aboriginal Committee members required by section 209(5) of the Act.  The amendment should provide for an ongoing obligation on the Committee to recruit suitably qualified Aboriginal members to fill any such vacancies in the membership expeditiously.</w:t>
            </w:r>
          </w:p>
        </w:tc>
      </w:tr>
    </w:tbl>
    <w:p w:rsidR="00B41C83" w:rsidRPr="00DC4327" w:rsidRDefault="00B41C83" w:rsidP="00B41C83">
      <w:pPr>
        <w:tabs>
          <w:tab w:val="left" w:pos="1440"/>
        </w:tabs>
        <w:spacing w:before="240"/>
        <w:ind w:left="1440" w:hanging="1440"/>
        <w:jc w:val="both"/>
        <w:rPr>
          <w:rFonts w:cs="Arial"/>
          <w:b/>
          <w:sz w:val="22"/>
          <w:szCs w:val="22"/>
        </w:rPr>
      </w:pPr>
      <w:r>
        <w:rPr>
          <w:rFonts w:ascii="Arial" w:hAnsi="Arial" w:cs="Arial"/>
          <w:b/>
          <w:sz w:val="22"/>
          <w:szCs w:val="22"/>
        </w:rPr>
        <w:t>6</w:t>
      </w:r>
      <w:r w:rsidRPr="00DC4327">
        <w:rPr>
          <w:rFonts w:ascii="Arial" w:hAnsi="Arial" w:cs="Arial"/>
          <w:b/>
          <w:sz w:val="22"/>
          <w:szCs w:val="22"/>
        </w:rPr>
        <w:t>.2.2</w:t>
      </w:r>
      <w:r w:rsidRPr="00DC4327">
        <w:rPr>
          <w:rFonts w:cs="Arial"/>
          <w:b/>
          <w:sz w:val="22"/>
          <w:szCs w:val="22"/>
        </w:rPr>
        <w:t xml:space="preserve"> </w:t>
      </w:r>
      <w:r w:rsidRPr="00DC4327">
        <w:rPr>
          <w:rFonts w:cs="Arial"/>
          <w:b/>
          <w:sz w:val="22"/>
          <w:szCs w:val="22"/>
        </w:rPr>
        <w:tab/>
      </w:r>
      <w:r w:rsidRPr="00DC4327">
        <w:rPr>
          <w:rFonts w:ascii="Arial" w:hAnsi="Arial" w:cs="Arial"/>
          <w:b/>
          <w:sz w:val="22"/>
          <w:szCs w:val="22"/>
        </w:rPr>
        <w:t>Whether to extend the Child Deaths Review and Prevention Committee’s powers to conduct individual reviews of child deaths</w:t>
      </w:r>
    </w:p>
    <w:p w:rsidR="00B41C83" w:rsidRDefault="00B41C83" w:rsidP="00B41C83">
      <w:pPr>
        <w:spacing w:before="240"/>
        <w:jc w:val="both"/>
        <w:rPr>
          <w:rFonts w:ascii="Arial" w:hAnsi="Arial" w:cs="Arial"/>
          <w:sz w:val="22"/>
          <w:szCs w:val="22"/>
        </w:rPr>
      </w:pPr>
    </w:p>
    <w:p w:rsidR="00B41C83" w:rsidRDefault="00B41C83" w:rsidP="00B41C83">
      <w:pPr>
        <w:spacing w:before="240"/>
        <w:jc w:val="both"/>
        <w:rPr>
          <w:rFonts w:ascii="Arial" w:hAnsi="Arial" w:cs="Arial"/>
          <w:sz w:val="22"/>
          <w:szCs w:val="22"/>
        </w:rPr>
      </w:pPr>
      <w:r w:rsidRPr="00860815">
        <w:rPr>
          <w:rFonts w:ascii="Arial" w:hAnsi="Arial" w:cs="Arial"/>
          <w:sz w:val="22"/>
          <w:szCs w:val="22"/>
        </w:rPr>
        <w:t xml:space="preserve">Child death review processes interstate such as in </w:t>
      </w:r>
      <w:r>
        <w:rPr>
          <w:rFonts w:ascii="Arial" w:hAnsi="Arial" w:cs="Arial"/>
          <w:sz w:val="22"/>
          <w:szCs w:val="22"/>
        </w:rPr>
        <w:t>Queensland</w:t>
      </w:r>
      <w:r w:rsidRPr="00860815">
        <w:rPr>
          <w:rFonts w:ascii="Arial" w:hAnsi="Arial" w:cs="Arial"/>
          <w:sz w:val="22"/>
          <w:szCs w:val="22"/>
        </w:rPr>
        <w:t xml:space="preserve"> and Victoria provide for reviews of all deaths of children. </w:t>
      </w:r>
      <w:r>
        <w:rPr>
          <w:rFonts w:ascii="Arial" w:hAnsi="Arial" w:cs="Arial"/>
          <w:sz w:val="22"/>
          <w:szCs w:val="22"/>
        </w:rPr>
        <w:t>The Child Deaths Review and Prevention Committee</w:t>
      </w:r>
      <w:r w:rsidRPr="00860815">
        <w:rPr>
          <w:rFonts w:ascii="Arial" w:hAnsi="Arial" w:cs="Arial"/>
          <w:sz w:val="22"/>
          <w:szCs w:val="22"/>
        </w:rPr>
        <w:t xml:space="preserve"> has indicated a desire to conduct individual reviews of child deaths</w:t>
      </w:r>
      <w:r>
        <w:rPr>
          <w:rFonts w:ascii="Arial" w:hAnsi="Arial" w:cs="Arial"/>
          <w:sz w:val="22"/>
          <w:szCs w:val="22"/>
        </w:rPr>
        <w:t xml:space="preserve"> on the basis that national research has indicated a significant proportion of children who die have had contact with child protection authorities, and that Committees interstate have case review functions</w:t>
      </w:r>
      <w:r w:rsidRPr="00860815">
        <w:rPr>
          <w:rFonts w:ascii="Arial" w:hAnsi="Arial" w:cs="Arial"/>
          <w:sz w:val="22"/>
          <w:szCs w:val="22"/>
        </w:rPr>
        <w:t>.</w:t>
      </w:r>
      <w:r>
        <w:rPr>
          <w:rFonts w:ascii="Arial" w:hAnsi="Arial" w:cs="Arial"/>
          <w:sz w:val="22"/>
          <w:szCs w:val="22"/>
        </w:rPr>
        <w:t xml:space="preserve">  The Child Deaths Review and Prevention Committee has recommended that, where a child who dies, or a sibling of a child that dies, has been the subject of a report to the agency responsible for the administration of the </w:t>
      </w:r>
      <w:r>
        <w:rPr>
          <w:rFonts w:ascii="Arial" w:hAnsi="Arial" w:cs="Arial"/>
          <w:i/>
          <w:sz w:val="22"/>
          <w:szCs w:val="22"/>
        </w:rPr>
        <w:t>Care and Protection of Children Act</w:t>
      </w:r>
      <w:r>
        <w:rPr>
          <w:rFonts w:ascii="Arial" w:hAnsi="Arial" w:cs="Arial"/>
          <w:sz w:val="22"/>
          <w:szCs w:val="22"/>
        </w:rPr>
        <w:t xml:space="preserve"> alleging harm or exploitation within the three preceding years, a formal case review be undertaken by that agency as soon as practicable.  The Child Deaths Review and Prevention Committee also recommended that consideration be given to a review process whereby the Children’s Commissioner (who monitors the administration of </w:t>
      </w:r>
      <w:r w:rsidRPr="00E4668E">
        <w:rPr>
          <w:rFonts w:ascii="Arial" w:hAnsi="Arial" w:cs="Arial"/>
          <w:i/>
          <w:sz w:val="22"/>
          <w:szCs w:val="22"/>
        </w:rPr>
        <w:t>the Care and Protection of Children Act</w:t>
      </w:r>
      <w:r>
        <w:rPr>
          <w:rFonts w:ascii="Arial" w:hAnsi="Arial" w:cs="Arial"/>
          <w:sz w:val="22"/>
          <w:szCs w:val="22"/>
        </w:rPr>
        <w:t xml:space="preserve"> and is charged with ‘ensuring the wellbeing of vulnerable children’) is provided with a copy the administering Agency’s case review for consideration and comment (which is similar to the models in Queensland and Victoria).</w:t>
      </w:r>
    </w:p>
    <w:p w:rsidR="00B41C83" w:rsidRPr="00860815" w:rsidRDefault="00B41C83" w:rsidP="00B41C83">
      <w:pPr>
        <w:spacing w:before="240"/>
        <w:jc w:val="both"/>
        <w:rPr>
          <w:rFonts w:ascii="Arial" w:hAnsi="Arial" w:cs="Arial"/>
          <w:sz w:val="22"/>
          <w:szCs w:val="22"/>
        </w:rPr>
      </w:pPr>
      <w:r w:rsidRPr="00860815">
        <w:rPr>
          <w:rFonts w:ascii="Arial" w:hAnsi="Arial" w:cs="Arial"/>
          <w:sz w:val="22"/>
          <w:szCs w:val="22"/>
        </w:rPr>
        <w:t xml:space="preserve">The </w:t>
      </w:r>
      <w:r>
        <w:rPr>
          <w:rFonts w:ascii="Arial" w:hAnsi="Arial" w:cs="Arial"/>
          <w:sz w:val="22"/>
          <w:szCs w:val="22"/>
        </w:rPr>
        <w:t>former Department of Children and Families opposed</w:t>
      </w:r>
      <w:r w:rsidRPr="00860815">
        <w:rPr>
          <w:rFonts w:ascii="Arial" w:hAnsi="Arial" w:cs="Arial"/>
          <w:sz w:val="22"/>
          <w:szCs w:val="22"/>
        </w:rPr>
        <w:t xml:space="preserve"> any extension of </w:t>
      </w:r>
      <w:r>
        <w:rPr>
          <w:rFonts w:ascii="Arial" w:hAnsi="Arial" w:cs="Arial"/>
          <w:sz w:val="22"/>
          <w:szCs w:val="22"/>
        </w:rPr>
        <w:t>the Child Deaths Review and Prevention Committee</w:t>
      </w:r>
      <w:r w:rsidRPr="00860815">
        <w:rPr>
          <w:rFonts w:ascii="Arial" w:hAnsi="Arial" w:cs="Arial"/>
          <w:sz w:val="22"/>
          <w:szCs w:val="22"/>
        </w:rPr>
        <w:t>’s power to conduct individual reviews of child deaths</w:t>
      </w:r>
      <w:r>
        <w:rPr>
          <w:rFonts w:ascii="Arial" w:hAnsi="Arial" w:cs="Arial"/>
          <w:sz w:val="22"/>
          <w:szCs w:val="22"/>
        </w:rPr>
        <w:t>, on the basis the current regime in the Northern Territory for the review of children’s deaths meets the Territory’s needs.  The former Department of Children and Families suggested that in the alternative,</w:t>
      </w:r>
      <w:r w:rsidRPr="00860815">
        <w:rPr>
          <w:rFonts w:ascii="Arial" w:hAnsi="Arial" w:cs="Arial"/>
          <w:sz w:val="22"/>
          <w:szCs w:val="22"/>
        </w:rPr>
        <w:t xml:space="preserve"> </w:t>
      </w:r>
      <w:r>
        <w:rPr>
          <w:rFonts w:ascii="Arial" w:hAnsi="Arial" w:cs="Arial"/>
          <w:sz w:val="22"/>
          <w:szCs w:val="22"/>
        </w:rPr>
        <w:t>if it was considered</w:t>
      </w:r>
      <w:r w:rsidRPr="00860815">
        <w:rPr>
          <w:rFonts w:ascii="Arial" w:hAnsi="Arial" w:cs="Arial"/>
          <w:sz w:val="22"/>
          <w:szCs w:val="22"/>
        </w:rPr>
        <w:t xml:space="preserve"> </w:t>
      </w:r>
      <w:r w:rsidRPr="002C3B3A">
        <w:rPr>
          <w:rFonts w:ascii="Arial" w:hAnsi="Arial" w:cs="Arial"/>
          <w:i/>
          <w:sz w:val="22"/>
          <w:szCs w:val="22"/>
        </w:rPr>
        <w:t xml:space="preserve">the </w:t>
      </w:r>
      <w:r w:rsidRPr="00E4668E">
        <w:rPr>
          <w:rFonts w:ascii="Arial" w:hAnsi="Arial" w:cs="Arial"/>
          <w:i/>
          <w:sz w:val="22"/>
          <w:szCs w:val="22"/>
        </w:rPr>
        <w:t>Care and Protection of Children Act</w:t>
      </w:r>
      <w:r w:rsidRPr="00860815">
        <w:rPr>
          <w:rFonts w:ascii="Arial" w:hAnsi="Arial" w:cs="Arial"/>
          <w:sz w:val="22"/>
          <w:szCs w:val="22"/>
        </w:rPr>
        <w:t xml:space="preserve"> require</w:t>
      </w:r>
      <w:r>
        <w:rPr>
          <w:rFonts w:ascii="Arial" w:hAnsi="Arial" w:cs="Arial"/>
          <w:sz w:val="22"/>
          <w:szCs w:val="22"/>
        </w:rPr>
        <w:t>d</w:t>
      </w:r>
      <w:r w:rsidRPr="00860815">
        <w:rPr>
          <w:rFonts w:ascii="Arial" w:hAnsi="Arial" w:cs="Arial"/>
          <w:sz w:val="22"/>
          <w:szCs w:val="22"/>
        </w:rPr>
        <w:t xml:space="preserve"> amend</w:t>
      </w:r>
      <w:r>
        <w:rPr>
          <w:rFonts w:ascii="Arial" w:hAnsi="Arial" w:cs="Arial"/>
          <w:sz w:val="22"/>
          <w:szCs w:val="22"/>
        </w:rPr>
        <w:t>ing</w:t>
      </w:r>
      <w:r w:rsidRPr="00860815">
        <w:rPr>
          <w:rFonts w:ascii="Arial" w:hAnsi="Arial" w:cs="Arial"/>
          <w:sz w:val="22"/>
          <w:szCs w:val="22"/>
        </w:rPr>
        <w:t xml:space="preserve"> to provide for review of deaths of children in addition to a </w:t>
      </w:r>
      <w:r>
        <w:rPr>
          <w:rFonts w:ascii="Arial" w:hAnsi="Arial" w:cs="Arial"/>
          <w:sz w:val="22"/>
          <w:szCs w:val="22"/>
        </w:rPr>
        <w:t>c</w:t>
      </w:r>
      <w:r w:rsidRPr="00860815">
        <w:rPr>
          <w:rFonts w:ascii="Arial" w:hAnsi="Arial" w:cs="Arial"/>
          <w:sz w:val="22"/>
          <w:szCs w:val="22"/>
        </w:rPr>
        <w:t xml:space="preserve">oronial review, the </w:t>
      </w:r>
      <w:r>
        <w:rPr>
          <w:rFonts w:ascii="Arial" w:hAnsi="Arial" w:cs="Arial"/>
          <w:sz w:val="22"/>
          <w:szCs w:val="22"/>
        </w:rPr>
        <w:t>‘</w:t>
      </w:r>
      <w:r w:rsidRPr="00860815">
        <w:rPr>
          <w:rFonts w:ascii="Arial" w:hAnsi="Arial" w:cs="Arial"/>
          <w:sz w:val="22"/>
          <w:szCs w:val="22"/>
        </w:rPr>
        <w:t>two tier approach</w:t>
      </w:r>
      <w:r>
        <w:rPr>
          <w:rFonts w:ascii="Arial" w:hAnsi="Arial" w:cs="Arial"/>
          <w:sz w:val="22"/>
          <w:szCs w:val="22"/>
        </w:rPr>
        <w:t>’</w:t>
      </w:r>
      <w:r w:rsidRPr="00860815">
        <w:rPr>
          <w:rFonts w:ascii="Arial" w:hAnsi="Arial" w:cs="Arial"/>
          <w:sz w:val="22"/>
          <w:szCs w:val="22"/>
        </w:rPr>
        <w:t>, such as in Queensland or Victoria</w:t>
      </w:r>
      <w:r>
        <w:rPr>
          <w:rFonts w:ascii="Arial" w:hAnsi="Arial" w:cs="Arial"/>
          <w:sz w:val="22"/>
          <w:szCs w:val="22"/>
        </w:rPr>
        <w:t>,</w:t>
      </w:r>
      <w:r w:rsidRPr="00860815">
        <w:rPr>
          <w:rFonts w:ascii="Arial" w:hAnsi="Arial" w:cs="Arial"/>
          <w:sz w:val="22"/>
          <w:szCs w:val="22"/>
        </w:rPr>
        <w:t xml:space="preserve"> would be preferred. </w:t>
      </w:r>
      <w:r>
        <w:rPr>
          <w:rFonts w:ascii="Arial" w:hAnsi="Arial" w:cs="Arial"/>
          <w:sz w:val="22"/>
          <w:szCs w:val="22"/>
        </w:rPr>
        <w:t xml:space="preserve"> </w:t>
      </w:r>
      <w:r w:rsidRPr="00860815">
        <w:rPr>
          <w:rFonts w:ascii="Arial" w:hAnsi="Arial" w:cs="Arial"/>
          <w:sz w:val="22"/>
          <w:szCs w:val="22"/>
        </w:rPr>
        <w:t xml:space="preserve">It was submitted, however, that only if it were established that the current systems were inadequate should an extension of </w:t>
      </w:r>
      <w:r>
        <w:rPr>
          <w:rFonts w:ascii="Arial" w:hAnsi="Arial" w:cs="Arial"/>
          <w:sz w:val="22"/>
          <w:szCs w:val="22"/>
        </w:rPr>
        <w:t>the Child Deaths Review and Prevention Committee</w:t>
      </w:r>
      <w:r w:rsidRPr="00860815">
        <w:rPr>
          <w:rFonts w:ascii="Arial" w:hAnsi="Arial" w:cs="Arial"/>
          <w:sz w:val="22"/>
          <w:szCs w:val="22"/>
        </w:rPr>
        <w:t xml:space="preserve">’s powers be considered. </w:t>
      </w:r>
    </w:p>
    <w:p w:rsidR="00B41C83" w:rsidRDefault="00B41C83" w:rsidP="00B41C83">
      <w:pPr>
        <w:spacing w:before="240"/>
        <w:jc w:val="both"/>
        <w:rPr>
          <w:rFonts w:ascii="Arial" w:hAnsi="Arial" w:cs="Arial"/>
          <w:sz w:val="22"/>
          <w:szCs w:val="22"/>
        </w:rPr>
      </w:pPr>
      <w:r>
        <w:rPr>
          <w:rFonts w:ascii="Arial" w:hAnsi="Arial" w:cs="Arial"/>
          <w:sz w:val="22"/>
          <w:szCs w:val="22"/>
        </w:rPr>
        <w:t>Whilst there was opposition to the Committee having extended powers to conduct individual reviews of Child deaths, there was no objection from the former Department of Children and Families to</w:t>
      </w:r>
      <w:r w:rsidRPr="00860815">
        <w:rPr>
          <w:rFonts w:ascii="Arial" w:hAnsi="Arial" w:cs="Arial"/>
          <w:sz w:val="22"/>
          <w:szCs w:val="22"/>
        </w:rPr>
        <w:t xml:space="preserve"> the Committee </w:t>
      </w:r>
      <w:r>
        <w:rPr>
          <w:rFonts w:ascii="Arial" w:hAnsi="Arial" w:cs="Arial"/>
          <w:sz w:val="22"/>
          <w:szCs w:val="22"/>
        </w:rPr>
        <w:t>receiving</w:t>
      </w:r>
      <w:r w:rsidRPr="00860815">
        <w:rPr>
          <w:rFonts w:ascii="Arial" w:hAnsi="Arial" w:cs="Arial"/>
          <w:sz w:val="22"/>
          <w:szCs w:val="22"/>
        </w:rPr>
        <w:t xml:space="preserve"> </w:t>
      </w:r>
      <w:bookmarkStart w:id="25" w:name="OLE_LINK6"/>
      <w:r w:rsidRPr="00860815">
        <w:rPr>
          <w:rFonts w:ascii="Arial" w:hAnsi="Arial" w:cs="Arial"/>
          <w:sz w:val="22"/>
          <w:szCs w:val="22"/>
        </w:rPr>
        <w:t xml:space="preserve">any reports </w:t>
      </w:r>
      <w:r>
        <w:rPr>
          <w:rFonts w:ascii="Arial" w:hAnsi="Arial" w:cs="Arial"/>
          <w:sz w:val="22"/>
          <w:szCs w:val="22"/>
        </w:rPr>
        <w:t>in regard to</w:t>
      </w:r>
      <w:r w:rsidRPr="00860815">
        <w:rPr>
          <w:rFonts w:ascii="Arial" w:hAnsi="Arial" w:cs="Arial"/>
          <w:sz w:val="22"/>
          <w:szCs w:val="22"/>
        </w:rPr>
        <w:t xml:space="preserve"> the deaths of children that have had contact with </w:t>
      </w:r>
      <w:r>
        <w:rPr>
          <w:rFonts w:ascii="Arial" w:hAnsi="Arial" w:cs="Arial"/>
          <w:sz w:val="22"/>
          <w:szCs w:val="22"/>
        </w:rPr>
        <w:t xml:space="preserve">former Department of Children and Families </w:t>
      </w:r>
      <w:bookmarkEnd w:id="25"/>
    </w:p>
    <w:p w:rsidR="00B41C83" w:rsidRDefault="00B41C83" w:rsidP="00B41C83">
      <w:pPr>
        <w:spacing w:before="240"/>
        <w:jc w:val="both"/>
        <w:rPr>
          <w:rFonts w:ascii="Arial" w:hAnsi="Arial" w:cs="Arial"/>
          <w:sz w:val="22"/>
          <w:szCs w:val="22"/>
        </w:rPr>
      </w:pPr>
      <w:r>
        <w:rPr>
          <w:rFonts w:ascii="Arial" w:hAnsi="Arial" w:cs="Arial"/>
          <w:sz w:val="22"/>
          <w:szCs w:val="22"/>
        </w:rPr>
        <w:t>The former Department of Justice wrote to the Office of the Coroner seeking its views on the above issue, however, no submission was received from the Office of the Coroner.  The Department notes that a Deputy Coroner is appointed as a Committee member.</w:t>
      </w:r>
    </w:p>
    <w:p w:rsidR="00B41C83" w:rsidRPr="00A7664A" w:rsidRDefault="00B41C83" w:rsidP="00B41C83">
      <w:pPr>
        <w:spacing w:before="240"/>
        <w:jc w:val="both"/>
        <w:rPr>
          <w:rFonts w:ascii="Arial" w:hAnsi="Arial" w:cs="Arial"/>
          <w:i/>
          <w:sz w:val="22"/>
          <w:szCs w:val="22"/>
        </w:rPr>
      </w:pPr>
      <w:r w:rsidRPr="00A7664A">
        <w:rPr>
          <w:rFonts w:ascii="Arial" w:hAnsi="Arial" w:cs="Arial"/>
          <w:i/>
          <w:sz w:val="22"/>
          <w:szCs w:val="22"/>
        </w:rPr>
        <w:t xml:space="preserve">Department response: </w:t>
      </w:r>
    </w:p>
    <w:p w:rsidR="00B41C83" w:rsidRDefault="00B41C83" w:rsidP="00B41C83">
      <w:pPr>
        <w:spacing w:before="240"/>
        <w:jc w:val="both"/>
        <w:rPr>
          <w:rFonts w:ascii="Arial" w:hAnsi="Arial" w:cs="Arial"/>
          <w:sz w:val="22"/>
          <w:szCs w:val="22"/>
        </w:rPr>
      </w:pPr>
      <w:r w:rsidRPr="00860815">
        <w:rPr>
          <w:rFonts w:ascii="Arial" w:hAnsi="Arial" w:cs="Arial"/>
          <w:sz w:val="22"/>
          <w:szCs w:val="22"/>
        </w:rPr>
        <w:t xml:space="preserve">The core functions of the </w:t>
      </w:r>
      <w:r>
        <w:rPr>
          <w:rFonts w:ascii="Arial" w:hAnsi="Arial" w:cs="Arial"/>
          <w:sz w:val="22"/>
          <w:szCs w:val="22"/>
        </w:rPr>
        <w:t xml:space="preserve">Child Deaths Review and Prevention Committee </w:t>
      </w:r>
      <w:r w:rsidRPr="00860815">
        <w:rPr>
          <w:rFonts w:ascii="Arial" w:hAnsi="Arial" w:cs="Arial"/>
          <w:sz w:val="22"/>
          <w:szCs w:val="22"/>
        </w:rPr>
        <w:t xml:space="preserve">are particularised in section 210 of </w:t>
      </w:r>
      <w:r w:rsidRPr="002C3B3A">
        <w:rPr>
          <w:rFonts w:ascii="Arial" w:hAnsi="Arial" w:cs="Arial"/>
          <w:i/>
          <w:sz w:val="22"/>
          <w:szCs w:val="22"/>
        </w:rPr>
        <w:t>the</w:t>
      </w:r>
      <w:r w:rsidRPr="00E4668E">
        <w:rPr>
          <w:rFonts w:ascii="Arial" w:hAnsi="Arial" w:cs="Arial"/>
          <w:i/>
          <w:sz w:val="22"/>
          <w:szCs w:val="22"/>
        </w:rPr>
        <w:t xml:space="preserve"> Care and Protection of Children Act</w:t>
      </w:r>
      <w:r w:rsidRPr="00860815">
        <w:rPr>
          <w:rFonts w:ascii="Arial" w:hAnsi="Arial" w:cs="Arial"/>
          <w:sz w:val="22"/>
          <w:szCs w:val="22"/>
        </w:rPr>
        <w:t xml:space="preserve">. </w:t>
      </w:r>
      <w:r>
        <w:rPr>
          <w:rFonts w:ascii="Arial" w:hAnsi="Arial" w:cs="Arial"/>
          <w:sz w:val="22"/>
          <w:szCs w:val="22"/>
        </w:rPr>
        <w:t xml:space="preserve"> </w:t>
      </w:r>
      <w:r w:rsidRPr="00860815">
        <w:rPr>
          <w:rFonts w:ascii="Arial" w:hAnsi="Arial" w:cs="Arial"/>
          <w:sz w:val="22"/>
          <w:szCs w:val="22"/>
        </w:rPr>
        <w:t xml:space="preserve">The main functions of the </w:t>
      </w:r>
      <w:r>
        <w:rPr>
          <w:rFonts w:ascii="Arial" w:hAnsi="Arial" w:cs="Arial"/>
          <w:sz w:val="22"/>
          <w:szCs w:val="22"/>
        </w:rPr>
        <w:t>Child Deaths Review and Prevention Committee</w:t>
      </w:r>
      <w:r w:rsidRPr="00860815">
        <w:rPr>
          <w:rFonts w:ascii="Arial" w:hAnsi="Arial" w:cs="Arial"/>
          <w:sz w:val="22"/>
          <w:szCs w:val="22"/>
        </w:rPr>
        <w:t xml:space="preserve"> under th</w:t>
      </w:r>
      <w:r>
        <w:rPr>
          <w:rFonts w:ascii="Arial" w:hAnsi="Arial" w:cs="Arial"/>
          <w:sz w:val="22"/>
          <w:szCs w:val="22"/>
        </w:rPr>
        <w:t>at</w:t>
      </w:r>
      <w:r w:rsidRPr="00860815">
        <w:rPr>
          <w:rFonts w:ascii="Arial" w:hAnsi="Arial" w:cs="Arial"/>
          <w:sz w:val="22"/>
          <w:szCs w:val="22"/>
        </w:rPr>
        <w:t xml:space="preserve"> section focus on advocacy, data collection and research. </w:t>
      </w:r>
      <w:r>
        <w:rPr>
          <w:rFonts w:ascii="Arial" w:hAnsi="Arial" w:cs="Arial"/>
          <w:sz w:val="22"/>
          <w:szCs w:val="22"/>
        </w:rPr>
        <w:t xml:space="preserve"> </w:t>
      </w:r>
      <w:r w:rsidRPr="00860815">
        <w:rPr>
          <w:rFonts w:ascii="Arial" w:hAnsi="Arial" w:cs="Arial"/>
          <w:sz w:val="22"/>
          <w:szCs w:val="22"/>
        </w:rPr>
        <w:t xml:space="preserve">There are no specific functions </w:t>
      </w:r>
      <w:r>
        <w:rPr>
          <w:rFonts w:ascii="Arial" w:hAnsi="Arial" w:cs="Arial"/>
          <w:sz w:val="22"/>
          <w:szCs w:val="22"/>
        </w:rPr>
        <w:t>provided</w:t>
      </w:r>
      <w:r w:rsidRPr="00860815">
        <w:rPr>
          <w:rFonts w:ascii="Arial" w:hAnsi="Arial" w:cs="Arial"/>
          <w:sz w:val="22"/>
          <w:szCs w:val="22"/>
        </w:rPr>
        <w:t xml:space="preserve"> that specifically relate to the </w:t>
      </w:r>
      <w:r>
        <w:rPr>
          <w:rFonts w:ascii="Arial" w:hAnsi="Arial" w:cs="Arial"/>
          <w:sz w:val="22"/>
          <w:szCs w:val="22"/>
        </w:rPr>
        <w:t xml:space="preserve">Child Deaths Review and Prevention Committee </w:t>
      </w:r>
      <w:r w:rsidRPr="00860815">
        <w:rPr>
          <w:rFonts w:ascii="Arial" w:hAnsi="Arial" w:cs="Arial"/>
          <w:sz w:val="22"/>
          <w:szCs w:val="22"/>
        </w:rPr>
        <w:t>exercising reviewing responsibilities, with the exception of section 210(e)</w:t>
      </w:r>
      <w:r>
        <w:rPr>
          <w:rFonts w:ascii="Arial" w:hAnsi="Arial" w:cs="Arial"/>
          <w:sz w:val="22"/>
          <w:szCs w:val="22"/>
        </w:rPr>
        <w:t>,</w:t>
      </w:r>
      <w:r w:rsidRPr="00860815">
        <w:rPr>
          <w:rFonts w:ascii="Arial" w:hAnsi="Arial" w:cs="Arial"/>
          <w:sz w:val="22"/>
          <w:szCs w:val="22"/>
        </w:rPr>
        <w:t xml:space="preserve"> which involves monitoring the implementation of the </w:t>
      </w:r>
      <w:r>
        <w:rPr>
          <w:rFonts w:ascii="Arial" w:hAnsi="Arial" w:cs="Arial"/>
          <w:sz w:val="22"/>
          <w:szCs w:val="22"/>
        </w:rPr>
        <w:t xml:space="preserve">Child Deaths Review and Prevention </w:t>
      </w:r>
      <w:r w:rsidRPr="00860815">
        <w:rPr>
          <w:rFonts w:ascii="Arial" w:hAnsi="Arial" w:cs="Arial"/>
          <w:sz w:val="22"/>
          <w:szCs w:val="22"/>
        </w:rPr>
        <w:t>Committee’s recommendations.</w:t>
      </w:r>
    </w:p>
    <w:p w:rsidR="00B41C83" w:rsidRDefault="00B41C83" w:rsidP="00B41C83">
      <w:pPr>
        <w:spacing w:before="240"/>
        <w:jc w:val="both"/>
        <w:rPr>
          <w:rFonts w:ascii="Arial" w:hAnsi="Arial" w:cs="Arial"/>
          <w:sz w:val="22"/>
          <w:szCs w:val="22"/>
        </w:rPr>
      </w:pPr>
      <w:r>
        <w:rPr>
          <w:rFonts w:ascii="Arial" w:hAnsi="Arial" w:cs="Arial"/>
          <w:sz w:val="22"/>
          <w:szCs w:val="22"/>
        </w:rPr>
        <w:t xml:space="preserve">There is a specific process in the NT for the reporting and review of children’s deaths, which is a coronial review.  Coronial reporting is required where the death is ‘unexpected, unnatural, or violent’ or where the child was a ‘person in care’.  In the second category of death, it is noted the Chief Executive Officer of the agency administering the </w:t>
      </w:r>
      <w:r>
        <w:rPr>
          <w:rFonts w:ascii="Arial" w:hAnsi="Arial" w:cs="Arial"/>
          <w:i/>
          <w:sz w:val="22"/>
          <w:szCs w:val="22"/>
        </w:rPr>
        <w:t>Care and Protection of Children Act</w:t>
      </w:r>
      <w:r>
        <w:rPr>
          <w:rFonts w:ascii="Arial" w:hAnsi="Arial" w:cs="Arial"/>
          <w:sz w:val="22"/>
          <w:szCs w:val="22"/>
        </w:rPr>
        <w:t xml:space="preserve"> would be required to investigate and review the surrounding circumstances of the child’s death as part of the coronial process, and likely appear as a party at the inquest.</w:t>
      </w:r>
    </w:p>
    <w:p w:rsidR="00B41C83" w:rsidRDefault="00B41C83" w:rsidP="00B41C83">
      <w:pPr>
        <w:spacing w:before="240"/>
        <w:jc w:val="both"/>
        <w:rPr>
          <w:rFonts w:ascii="Arial" w:hAnsi="Arial" w:cs="Arial"/>
          <w:sz w:val="22"/>
          <w:szCs w:val="22"/>
        </w:rPr>
      </w:pPr>
      <w:r>
        <w:rPr>
          <w:rFonts w:ascii="Arial" w:hAnsi="Arial" w:cs="Arial"/>
          <w:sz w:val="22"/>
          <w:szCs w:val="22"/>
        </w:rPr>
        <w:t xml:space="preserve">It is considered, that in light of the specific functions of the Committee, the already established jurisdiction of a Coroner, and, the investigation and reporting currently required by agency administering the </w:t>
      </w:r>
      <w:r>
        <w:rPr>
          <w:rFonts w:ascii="Arial" w:hAnsi="Arial" w:cs="Arial"/>
          <w:i/>
          <w:sz w:val="22"/>
          <w:szCs w:val="22"/>
        </w:rPr>
        <w:t>Care and Protection of Children Act</w:t>
      </w:r>
      <w:r>
        <w:rPr>
          <w:rFonts w:ascii="Arial" w:hAnsi="Arial" w:cs="Arial"/>
          <w:sz w:val="22"/>
          <w:szCs w:val="22"/>
        </w:rPr>
        <w:t xml:space="preserve"> where the deceased child was known to that agency, the inclusion of a separate legislative review process may unnecessarily duplicate the child death review process in the NT.  </w:t>
      </w:r>
    </w:p>
    <w:p w:rsidR="00B41C83" w:rsidRDefault="00B41C83" w:rsidP="00B41C83">
      <w:pPr>
        <w:spacing w:before="240"/>
        <w:jc w:val="both"/>
        <w:rPr>
          <w:rFonts w:ascii="Arial" w:hAnsi="Arial" w:cs="Arial"/>
          <w:sz w:val="22"/>
          <w:szCs w:val="22"/>
        </w:rPr>
      </w:pPr>
      <w:r>
        <w:rPr>
          <w:rFonts w:ascii="Arial" w:hAnsi="Arial" w:cs="Arial"/>
          <w:sz w:val="22"/>
          <w:szCs w:val="22"/>
        </w:rPr>
        <w:t xml:space="preserve">The former Department of Children and Families indicated </w:t>
      </w:r>
      <w:proofErr w:type="gramStart"/>
      <w:r>
        <w:rPr>
          <w:rFonts w:ascii="Arial" w:hAnsi="Arial" w:cs="Arial"/>
          <w:sz w:val="22"/>
          <w:szCs w:val="22"/>
        </w:rPr>
        <w:t>a willingness</w:t>
      </w:r>
      <w:proofErr w:type="gramEnd"/>
      <w:r>
        <w:rPr>
          <w:rFonts w:ascii="Arial" w:hAnsi="Arial" w:cs="Arial"/>
          <w:sz w:val="22"/>
          <w:szCs w:val="22"/>
        </w:rPr>
        <w:t xml:space="preserve"> for the Child Deaths Review and Prevention Committee to be provided with r</w:t>
      </w:r>
      <w:r w:rsidRPr="00860815">
        <w:rPr>
          <w:rFonts w:ascii="Arial" w:hAnsi="Arial" w:cs="Arial"/>
          <w:sz w:val="22"/>
          <w:szCs w:val="22"/>
        </w:rPr>
        <w:t>eports</w:t>
      </w:r>
      <w:r>
        <w:rPr>
          <w:rFonts w:ascii="Arial" w:hAnsi="Arial" w:cs="Arial"/>
          <w:sz w:val="22"/>
          <w:szCs w:val="22"/>
        </w:rPr>
        <w:t xml:space="preserve"> generated by agency administering the </w:t>
      </w:r>
      <w:r>
        <w:rPr>
          <w:rFonts w:ascii="Arial" w:hAnsi="Arial" w:cs="Arial"/>
          <w:i/>
          <w:sz w:val="22"/>
          <w:szCs w:val="22"/>
        </w:rPr>
        <w:t>Care and Protection of Children Act</w:t>
      </w:r>
      <w:r>
        <w:rPr>
          <w:rFonts w:ascii="Arial" w:hAnsi="Arial" w:cs="Arial"/>
          <w:sz w:val="22"/>
          <w:szCs w:val="22"/>
        </w:rPr>
        <w:t xml:space="preserve"> </w:t>
      </w:r>
      <w:r w:rsidRPr="00860815">
        <w:rPr>
          <w:rFonts w:ascii="Arial" w:hAnsi="Arial" w:cs="Arial"/>
          <w:sz w:val="22"/>
          <w:szCs w:val="22"/>
        </w:rPr>
        <w:t xml:space="preserve">involving the deaths of children that have had contact with </w:t>
      </w:r>
      <w:r>
        <w:rPr>
          <w:rFonts w:ascii="Arial" w:hAnsi="Arial" w:cs="Arial"/>
          <w:sz w:val="22"/>
          <w:szCs w:val="22"/>
        </w:rPr>
        <w:t xml:space="preserve">that agency.  Such interagency collaboration is encouraged to assist the Child Deaths Review and Prevention Committee </w:t>
      </w:r>
      <w:proofErr w:type="gramStart"/>
      <w:r>
        <w:rPr>
          <w:rFonts w:ascii="Arial" w:hAnsi="Arial" w:cs="Arial"/>
          <w:sz w:val="22"/>
          <w:szCs w:val="22"/>
        </w:rPr>
        <w:t>fulfil</w:t>
      </w:r>
      <w:proofErr w:type="gramEnd"/>
      <w:r>
        <w:rPr>
          <w:rFonts w:ascii="Arial" w:hAnsi="Arial" w:cs="Arial"/>
          <w:sz w:val="22"/>
          <w:szCs w:val="22"/>
        </w:rPr>
        <w:t xml:space="preserve"> its functions listed in section 210 of </w:t>
      </w:r>
      <w:r w:rsidRPr="00E4668E">
        <w:rPr>
          <w:rFonts w:ascii="Arial" w:hAnsi="Arial" w:cs="Arial"/>
          <w:i/>
          <w:sz w:val="22"/>
          <w:szCs w:val="22"/>
        </w:rPr>
        <w:t>the Care and Protection of Children Act</w:t>
      </w:r>
      <w:r>
        <w:rPr>
          <w:rFonts w:ascii="Arial" w:hAnsi="Arial" w:cs="Arial"/>
          <w:sz w:val="22"/>
          <w:szCs w:val="22"/>
        </w:rPr>
        <w:t>.</w:t>
      </w:r>
    </w:p>
    <w:p w:rsidR="00B41C83" w:rsidRPr="00860815" w:rsidRDefault="00B41C83" w:rsidP="00B41C83">
      <w:pPr>
        <w:spacing w:before="240"/>
        <w:jc w:val="both"/>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Caption w:val="Recommendation 4"/>
        <w:tblDescription w:val="Recommendation 4: That there is no extension of the Committee’s power to conduct individual reviews of child deaths."/>
      </w:tblPr>
      <w:tblGrid>
        <w:gridCol w:w="10656"/>
      </w:tblGrid>
      <w:tr w:rsidR="00B41C83" w:rsidTr="00B271F2">
        <w:trPr>
          <w:tblHeader/>
        </w:trPr>
        <w:tc>
          <w:tcPr>
            <w:tcW w:w="10656" w:type="dxa"/>
            <w:shd w:val="clear" w:color="auto" w:fill="CCCCCC"/>
          </w:tcPr>
          <w:p w:rsidR="00B41C83" w:rsidRPr="00A7664A" w:rsidRDefault="00B41C83" w:rsidP="008B278A">
            <w:pPr>
              <w:spacing w:before="120"/>
              <w:jc w:val="both"/>
              <w:rPr>
                <w:rFonts w:cs="Arial"/>
                <w:b/>
                <w:sz w:val="22"/>
                <w:szCs w:val="22"/>
              </w:rPr>
            </w:pPr>
            <w:r w:rsidRPr="00A7664A">
              <w:rPr>
                <w:rFonts w:cs="Arial"/>
                <w:b/>
                <w:sz w:val="22"/>
                <w:szCs w:val="22"/>
              </w:rPr>
              <w:t xml:space="preserve">Recommendation </w:t>
            </w:r>
            <w:r>
              <w:rPr>
                <w:rFonts w:cs="Arial"/>
                <w:b/>
                <w:sz w:val="22"/>
                <w:szCs w:val="22"/>
              </w:rPr>
              <w:t>4</w:t>
            </w:r>
            <w:r w:rsidRPr="00A7664A">
              <w:rPr>
                <w:rFonts w:cs="Arial"/>
                <w:b/>
                <w:sz w:val="22"/>
                <w:szCs w:val="22"/>
              </w:rPr>
              <w:t>: That there is no extension of the Committee’s power to conduct individual reviews of child deaths.</w:t>
            </w:r>
          </w:p>
        </w:tc>
      </w:tr>
    </w:tbl>
    <w:p w:rsidR="00B41C83" w:rsidRPr="00E00798" w:rsidRDefault="00B41C83" w:rsidP="00B41C83">
      <w:pPr>
        <w:spacing w:before="240" w:after="240"/>
        <w:jc w:val="both"/>
        <w:rPr>
          <w:rFonts w:ascii="Arial" w:hAnsi="Arial" w:cs="Arial"/>
          <w:b/>
          <w:sz w:val="22"/>
          <w:szCs w:val="22"/>
        </w:rPr>
      </w:pPr>
      <w:r>
        <w:rPr>
          <w:rFonts w:ascii="Arial" w:hAnsi="Arial" w:cs="Arial"/>
          <w:b/>
          <w:sz w:val="22"/>
          <w:szCs w:val="22"/>
        </w:rPr>
        <w:t>6</w:t>
      </w:r>
      <w:r w:rsidRPr="00DC4327">
        <w:rPr>
          <w:rFonts w:ascii="Arial" w:hAnsi="Arial" w:cs="Arial"/>
          <w:b/>
          <w:sz w:val="22"/>
          <w:szCs w:val="22"/>
        </w:rPr>
        <w:t>.2.3</w:t>
      </w:r>
      <w:r w:rsidRPr="00DC4327">
        <w:rPr>
          <w:rFonts w:ascii="Arial" w:hAnsi="Arial" w:cs="Arial"/>
          <w:b/>
          <w:sz w:val="22"/>
          <w:szCs w:val="22"/>
        </w:rPr>
        <w:tab/>
      </w:r>
      <w:r w:rsidRPr="00DC4327">
        <w:rPr>
          <w:rFonts w:ascii="Arial" w:hAnsi="Arial" w:cs="Arial"/>
          <w:b/>
          <w:sz w:val="22"/>
          <w:szCs w:val="22"/>
        </w:rPr>
        <w:tab/>
        <w:t>Whether the data stored on the Child Deaths Register is sufficient</w:t>
      </w:r>
    </w:p>
    <w:p w:rsidR="00B41C83" w:rsidRPr="00E00798" w:rsidRDefault="00B41C83" w:rsidP="00B41C83">
      <w:pPr>
        <w:spacing w:before="120"/>
        <w:jc w:val="both"/>
        <w:rPr>
          <w:rFonts w:ascii="Arial" w:hAnsi="Arial" w:cs="Arial"/>
          <w:sz w:val="22"/>
          <w:szCs w:val="22"/>
        </w:rPr>
      </w:pPr>
      <w:r w:rsidRPr="00E00798">
        <w:rPr>
          <w:rFonts w:ascii="Arial" w:hAnsi="Arial" w:cs="Arial"/>
          <w:sz w:val="22"/>
          <w:szCs w:val="22"/>
        </w:rPr>
        <w:t xml:space="preserve">As previously noted, the </w:t>
      </w:r>
      <w:r>
        <w:rPr>
          <w:rFonts w:ascii="Arial" w:hAnsi="Arial" w:cs="Arial"/>
          <w:sz w:val="22"/>
          <w:szCs w:val="22"/>
        </w:rPr>
        <w:t xml:space="preserve">Child Deaths Review and Prevention Committee </w:t>
      </w:r>
      <w:r w:rsidRPr="00E00798">
        <w:rPr>
          <w:rFonts w:ascii="Arial" w:hAnsi="Arial" w:cs="Arial"/>
          <w:sz w:val="22"/>
          <w:szCs w:val="22"/>
        </w:rPr>
        <w:t>reports it maintains a Child Deaths Register.</w:t>
      </w:r>
      <w:r>
        <w:rPr>
          <w:rFonts w:ascii="Arial" w:hAnsi="Arial" w:cs="Arial"/>
          <w:sz w:val="22"/>
          <w:szCs w:val="22"/>
        </w:rPr>
        <w:t xml:space="preserve"> </w:t>
      </w:r>
      <w:r w:rsidRPr="00E00798">
        <w:rPr>
          <w:rFonts w:ascii="Arial" w:hAnsi="Arial" w:cs="Arial"/>
          <w:sz w:val="22"/>
          <w:szCs w:val="22"/>
        </w:rPr>
        <w:t xml:space="preserve"> Data collection for the current register has been backdated two years prior to the establishment of the </w:t>
      </w:r>
      <w:r>
        <w:rPr>
          <w:rFonts w:ascii="Arial" w:hAnsi="Arial" w:cs="Arial"/>
          <w:sz w:val="22"/>
          <w:szCs w:val="22"/>
        </w:rPr>
        <w:t xml:space="preserve">Child Deaths Review and Prevention </w:t>
      </w:r>
      <w:r w:rsidRPr="00E00798">
        <w:rPr>
          <w:rFonts w:ascii="Arial" w:hAnsi="Arial" w:cs="Arial"/>
          <w:sz w:val="22"/>
          <w:szCs w:val="22"/>
        </w:rPr>
        <w:t>Committee.</w:t>
      </w:r>
    </w:p>
    <w:p w:rsidR="00B41C83" w:rsidRDefault="00B41C83" w:rsidP="00B41C83">
      <w:pPr>
        <w:spacing w:before="120"/>
        <w:jc w:val="both"/>
        <w:rPr>
          <w:rFonts w:ascii="Arial" w:hAnsi="Arial" w:cs="Arial"/>
          <w:sz w:val="22"/>
          <w:szCs w:val="22"/>
        </w:rPr>
      </w:pPr>
      <w:r w:rsidRPr="00E00798">
        <w:rPr>
          <w:rFonts w:ascii="Arial" w:hAnsi="Arial" w:cs="Arial"/>
          <w:sz w:val="22"/>
          <w:szCs w:val="22"/>
        </w:rPr>
        <w:t xml:space="preserve">The </w:t>
      </w:r>
      <w:r>
        <w:rPr>
          <w:rFonts w:ascii="Arial" w:hAnsi="Arial" w:cs="Arial"/>
          <w:sz w:val="22"/>
          <w:szCs w:val="22"/>
        </w:rPr>
        <w:t xml:space="preserve">Child Deaths Review and Prevention </w:t>
      </w:r>
      <w:r w:rsidRPr="00E00798">
        <w:rPr>
          <w:rFonts w:ascii="Arial" w:hAnsi="Arial" w:cs="Arial"/>
          <w:sz w:val="22"/>
          <w:szCs w:val="22"/>
        </w:rPr>
        <w:t xml:space="preserve">Committee also </w:t>
      </w:r>
      <w:proofErr w:type="gramStart"/>
      <w:r w:rsidRPr="00E00798">
        <w:rPr>
          <w:rFonts w:ascii="Arial" w:hAnsi="Arial" w:cs="Arial"/>
          <w:sz w:val="22"/>
          <w:szCs w:val="22"/>
        </w:rPr>
        <w:t>reports</w:t>
      </w:r>
      <w:proofErr w:type="gramEnd"/>
      <w:r w:rsidRPr="00E00798">
        <w:rPr>
          <w:rFonts w:ascii="Arial" w:hAnsi="Arial" w:cs="Arial"/>
          <w:sz w:val="22"/>
          <w:szCs w:val="22"/>
        </w:rPr>
        <w:t xml:space="preserve"> that there has recently been a re-design of the database to modify existing data fields. </w:t>
      </w:r>
      <w:r>
        <w:rPr>
          <w:rFonts w:ascii="Arial" w:hAnsi="Arial" w:cs="Arial"/>
          <w:sz w:val="22"/>
          <w:szCs w:val="22"/>
        </w:rPr>
        <w:t xml:space="preserve"> </w:t>
      </w:r>
      <w:r w:rsidRPr="00E00798">
        <w:rPr>
          <w:rFonts w:ascii="Arial" w:hAnsi="Arial" w:cs="Arial"/>
          <w:sz w:val="22"/>
          <w:szCs w:val="22"/>
        </w:rPr>
        <w:t xml:space="preserve">The re-design was commissioned to produce a more appropriate range of data fields to accommodate the unique needs of the Northern Territory. </w:t>
      </w:r>
      <w:r>
        <w:rPr>
          <w:rFonts w:ascii="Arial" w:hAnsi="Arial" w:cs="Arial"/>
          <w:sz w:val="22"/>
          <w:szCs w:val="22"/>
        </w:rPr>
        <w:t xml:space="preserve"> </w:t>
      </w:r>
      <w:r w:rsidRPr="00E00798">
        <w:rPr>
          <w:rFonts w:ascii="Arial" w:hAnsi="Arial" w:cs="Arial"/>
          <w:sz w:val="22"/>
          <w:szCs w:val="22"/>
        </w:rPr>
        <w:t>The Committee reports that the new register is now adequately broad to meet future requirements.</w:t>
      </w:r>
      <w:r>
        <w:rPr>
          <w:rFonts w:ascii="Arial" w:hAnsi="Arial" w:cs="Arial"/>
          <w:sz w:val="22"/>
          <w:szCs w:val="22"/>
        </w:rPr>
        <w:t xml:space="preserve"> The fields maintained on the register include:</w:t>
      </w:r>
    </w:p>
    <w:p w:rsidR="00B41C83" w:rsidRDefault="00B41C83" w:rsidP="00B41C83">
      <w:pPr>
        <w:numPr>
          <w:ilvl w:val="0"/>
          <w:numId w:val="22"/>
        </w:numPr>
        <w:tabs>
          <w:tab w:val="clear" w:pos="720"/>
          <w:tab w:val="num" w:pos="540"/>
        </w:tabs>
        <w:spacing w:before="240" w:after="120"/>
        <w:ind w:left="539" w:hanging="539"/>
        <w:jc w:val="both"/>
        <w:rPr>
          <w:rFonts w:ascii="Arial" w:hAnsi="Arial" w:cs="Arial"/>
          <w:sz w:val="22"/>
          <w:szCs w:val="22"/>
        </w:rPr>
      </w:pPr>
      <w:r>
        <w:rPr>
          <w:rFonts w:ascii="Arial" w:hAnsi="Arial" w:cs="Arial"/>
          <w:sz w:val="22"/>
          <w:szCs w:val="22"/>
        </w:rPr>
        <w:t>Births Deaths and Marriages Registration Number</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Registration Year</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Registration Date</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Surname</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Given Names</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Sex</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Date of Death Indicator</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Date of Death</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Date of Birth Indicator</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Date of Birth</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Age</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Place of Death</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Usual Residence 1</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Usual Residence 2</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Postcode</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Occupation</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Place of Birth</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Aboriginal Indicator</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Torres Strait Islander Indicator</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Marital Status</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Fathers Surname</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Fathers Given Names</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 xml:space="preserve">Fathers Occupation </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Mothers Maiden Surname</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Mothers Given Names</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Mothers Occupation</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Cause of Death Data (coded to the International Statistical Classification of Disease and Related Health Problems, Tenth Revision – Australian Modified)</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 xml:space="preserve">Underlying Cause of Death </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Cause of Death</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 xml:space="preserve">Subject Child known by or had involvement </w:t>
      </w:r>
      <w:r w:rsidRPr="00E311FE">
        <w:rPr>
          <w:rFonts w:ascii="Arial" w:hAnsi="Arial" w:cs="Arial"/>
          <w:sz w:val="22"/>
          <w:szCs w:val="22"/>
        </w:rPr>
        <w:t>with the agency administering the Care and Protection of Children Act</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Nature of DCF involvement with Subject Child</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 xml:space="preserve">Sibling of Subject Child known by or had involvement </w:t>
      </w:r>
      <w:r w:rsidRPr="00E311FE">
        <w:rPr>
          <w:rFonts w:ascii="Arial" w:hAnsi="Arial" w:cs="Arial"/>
          <w:sz w:val="22"/>
          <w:szCs w:val="22"/>
        </w:rPr>
        <w:t>with the agency administering the Care and Protection of Children Act</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 xml:space="preserve">Subject Child and/or Sibling of Subject Child known by or had involvement </w:t>
      </w:r>
      <w:r w:rsidRPr="00E311FE">
        <w:rPr>
          <w:rFonts w:ascii="Arial" w:hAnsi="Arial" w:cs="Arial"/>
          <w:sz w:val="22"/>
          <w:szCs w:val="22"/>
        </w:rPr>
        <w:t>with the agency administering the Care and Protection of Children Act</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Nature of DCF involvement with Sibling</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Recorded Substantiation on Subject Child</w:t>
      </w:r>
    </w:p>
    <w:p w:rsidR="00B41C83"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Recorded Substantiation on Sibling of Subject Child</w:t>
      </w:r>
    </w:p>
    <w:p w:rsidR="00B41C83" w:rsidRPr="00E00798" w:rsidRDefault="00B41C83" w:rsidP="00B41C83">
      <w:pPr>
        <w:numPr>
          <w:ilvl w:val="0"/>
          <w:numId w:val="22"/>
        </w:numPr>
        <w:tabs>
          <w:tab w:val="clear" w:pos="720"/>
          <w:tab w:val="num" w:pos="540"/>
        </w:tabs>
        <w:spacing w:after="120"/>
        <w:ind w:left="539" w:hanging="539"/>
        <w:jc w:val="both"/>
        <w:rPr>
          <w:rFonts w:ascii="Arial" w:hAnsi="Arial" w:cs="Arial"/>
          <w:sz w:val="22"/>
          <w:szCs w:val="22"/>
        </w:rPr>
      </w:pPr>
      <w:r>
        <w:rPr>
          <w:rFonts w:ascii="Arial" w:hAnsi="Arial" w:cs="Arial"/>
          <w:sz w:val="22"/>
          <w:szCs w:val="22"/>
        </w:rPr>
        <w:t>Recorded Substantiation on Subject Child or Sibling of Subject Child</w:t>
      </w:r>
    </w:p>
    <w:p w:rsidR="00B41C83" w:rsidRPr="00E00798" w:rsidRDefault="00B41C83" w:rsidP="00B41C83">
      <w:pPr>
        <w:spacing w:before="120"/>
        <w:jc w:val="both"/>
        <w:rPr>
          <w:rFonts w:ascii="Arial" w:hAnsi="Arial" w:cs="Arial"/>
          <w:sz w:val="22"/>
          <w:szCs w:val="22"/>
        </w:rPr>
      </w:pPr>
    </w:p>
    <w:p w:rsidR="00B41C83" w:rsidRPr="00E00798" w:rsidRDefault="00B41C83" w:rsidP="00B41C83">
      <w:pPr>
        <w:keepNext/>
        <w:spacing w:before="120"/>
        <w:jc w:val="both"/>
        <w:rPr>
          <w:rFonts w:ascii="Arial" w:hAnsi="Arial" w:cs="Arial"/>
          <w:sz w:val="22"/>
          <w:szCs w:val="22"/>
        </w:rPr>
      </w:pPr>
      <w:r w:rsidRPr="00E00798">
        <w:rPr>
          <w:rFonts w:ascii="Arial" w:hAnsi="Arial" w:cs="Arial"/>
          <w:sz w:val="22"/>
          <w:szCs w:val="22"/>
        </w:rPr>
        <w:t>Section 212 of</w:t>
      </w:r>
      <w:r w:rsidRPr="00E311FE">
        <w:rPr>
          <w:rFonts w:ascii="Arial" w:hAnsi="Arial" w:cs="Arial"/>
          <w:i/>
          <w:sz w:val="22"/>
          <w:szCs w:val="22"/>
        </w:rPr>
        <w:t xml:space="preserve"> the</w:t>
      </w:r>
      <w:r w:rsidRPr="00E4668E">
        <w:rPr>
          <w:rFonts w:ascii="Arial" w:hAnsi="Arial" w:cs="Arial"/>
          <w:i/>
          <w:sz w:val="22"/>
          <w:szCs w:val="22"/>
        </w:rPr>
        <w:t xml:space="preserve"> Care and Protection of Children Act</w:t>
      </w:r>
      <w:r w:rsidRPr="00E00798">
        <w:rPr>
          <w:rFonts w:ascii="Arial" w:hAnsi="Arial" w:cs="Arial"/>
          <w:sz w:val="22"/>
          <w:szCs w:val="22"/>
        </w:rPr>
        <w:t xml:space="preserve"> is broadly drafted with no limitations stipulated as to the content or scope of the database. </w:t>
      </w:r>
      <w:r>
        <w:rPr>
          <w:rFonts w:ascii="Arial" w:hAnsi="Arial" w:cs="Arial"/>
          <w:sz w:val="22"/>
          <w:szCs w:val="22"/>
        </w:rPr>
        <w:t xml:space="preserve"> </w:t>
      </w:r>
      <w:r w:rsidRPr="00E00798">
        <w:rPr>
          <w:rFonts w:ascii="Arial" w:hAnsi="Arial" w:cs="Arial"/>
          <w:sz w:val="22"/>
          <w:szCs w:val="22"/>
        </w:rPr>
        <w:t>It was noted amongst stakeholders that the legislative framework creating the Child Deaths Register should remain as broad as possible to enable the Register to adapt to future requirements.</w:t>
      </w:r>
    </w:p>
    <w:p w:rsidR="00B41C83" w:rsidRPr="00E00798" w:rsidRDefault="00B41C83" w:rsidP="00B41C83">
      <w:pPr>
        <w:keepNext/>
        <w:spacing w:before="120"/>
        <w:jc w:val="both"/>
        <w:rPr>
          <w:rFonts w:ascii="Arial" w:hAnsi="Arial" w:cs="Arial"/>
          <w:sz w:val="22"/>
          <w:szCs w:val="22"/>
        </w:rPr>
      </w:pPr>
      <w:r w:rsidRPr="00E00798">
        <w:rPr>
          <w:rFonts w:ascii="Arial" w:hAnsi="Arial" w:cs="Arial"/>
          <w:sz w:val="22"/>
          <w:szCs w:val="22"/>
        </w:rPr>
        <w:t>Response:</w:t>
      </w:r>
    </w:p>
    <w:p w:rsidR="00B41C83" w:rsidRDefault="00B41C83" w:rsidP="00B41C83">
      <w:pPr>
        <w:keepNext/>
        <w:spacing w:before="120"/>
        <w:jc w:val="both"/>
        <w:rPr>
          <w:rFonts w:ascii="Arial" w:hAnsi="Arial" w:cs="Arial"/>
          <w:sz w:val="22"/>
          <w:szCs w:val="22"/>
        </w:rPr>
      </w:pPr>
      <w:r w:rsidRPr="00E00798">
        <w:rPr>
          <w:rFonts w:ascii="Arial" w:hAnsi="Arial" w:cs="Arial"/>
          <w:sz w:val="22"/>
          <w:szCs w:val="22"/>
        </w:rPr>
        <w:t xml:space="preserve">The current data stored on the Child Deaths Register is reported by the </w:t>
      </w:r>
      <w:r>
        <w:rPr>
          <w:rFonts w:ascii="Arial" w:hAnsi="Arial" w:cs="Arial"/>
          <w:sz w:val="22"/>
          <w:szCs w:val="22"/>
        </w:rPr>
        <w:t xml:space="preserve">Child Deaths Review and Prevention </w:t>
      </w:r>
      <w:r w:rsidRPr="00E00798">
        <w:rPr>
          <w:rFonts w:ascii="Arial" w:hAnsi="Arial" w:cs="Arial"/>
          <w:sz w:val="22"/>
          <w:szCs w:val="22"/>
        </w:rPr>
        <w:t xml:space="preserve">Committee as sufficient. </w:t>
      </w:r>
    </w:p>
    <w:p w:rsidR="00B41C83" w:rsidRPr="00AD680E" w:rsidRDefault="00B41C83" w:rsidP="00B41C83">
      <w:pPr>
        <w:keepNext/>
        <w:spacing w:before="120"/>
        <w:jc w:val="both"/>
        <w:rPr>
          <w:rFonts w:cs="Arial"/>
          <w:sz w:val="22"/>
          <w:szCs w:val="22"/>
        </w:rPr>
      </w:pPr>
      <w:r w:rsidRPr="00E00798">
        <w:rPr>
          <w:rFonts w:ascii="Arial" w:hAnsi="Arial" w:cs="Arial"/>
          <w:sz w:val="22"/>
          <w:szCs w:val="22"/>
        </w:rPr>
        <w:t xml:space="preserve">Given that the Child Deaths Register has been redesigned and </w:t>
      </w:r>
      <w:r>
        <w:rPr>
          <w:rFonts w:ascii="Arial" w:hAnsi="Arial" w:cs="Arial"/>
          <w:sz w:val="22"/>
          <w:szCs w:val="22"/>
        </w:rPr>
        <w:t xml:space="preserve">has </w:t>
      </w:r>
      <w:r w:rsidRPr="00E00798">
        <w:rPr>
          <w:rFonts w:ascii="Arial" w:hAnsi="Arial" w:cs="Arial"/>
          <w:sz w:val="22"/>
          <w:szCs w:val="22"/>
        </w:rPr>
        <w:t>recently become operational</w:t>
      </w:r>
      <w:r>
        <w:rPr>
          <w:rFonts w:ascii="Arial" w:hAnsi="Arial" w:cs="Arial"/>
          <w:sz w:val="22"/>
          <w:szCs w:val="22"/>
        </w:rPr>
        <w:t>.</w:t>
      </w:r>
      <w:r w:rsidRPr="00E00798">
        <w:rPr>
          <w:rFonts w:ascii="Arial" w:hAnsi="Arial" w:cs="Arial"/>
          <w:sz w:val="22"/>
          <w:szCs w:val="22"/>
        </w:rPr>
        <w:t xml:space="preserve"> </w:t>
      </w:r>
      <w:r>
        <w:rPr>
          <w:rFonts w:ascii="Arial" w:hAnsi="Arial" w:cs="Arial"/>
          <w:sz w:val="22"/>
          <w:szCs w:val="22"/>
        </w:rPr>
        <w:t xml:space="preserve"> I</w:t>
      </w:r>
      <w:r w:rsidRPr="00E00798">
        <w:rPr>
          <w:rFonts w:ascii="Arial" w:hAnsi="Arial" w:cs="Arial"/>
          <w:sz w:val="22"/>
          <w:szCs w:val="22"/>
        </w:rPr>
        <w:t xml:space="preserve">t would be beneficial to consult with the </w:t>
      </w:r>
      <w:r>
        <w:rPr>
          <w:rFonts w:ascii="Arial" w:hAnsi="Arial" w:cs="Arial"/>
          <w:sz w:val="22"/>
          <w:szCs w:val="22"/>
        </w:rPr>
        <w:t xml:space="preserve">Child Deaths Review and Prevention </w:t>
      </w:r>
      <w:r w:rsidRPr="00E00798">
        <w:rPr>
          <w:rFonts w:ascii="Arial" w:hAnsi="Arial" w:cs="Arial"/>
          <w:sz w:val="22"/>
          <w:szCs w:val="22"/>
        </w:rPr>
        <w:t>Committee in future to confirm that the data on the new register is still considered sufficient.</w:t>
      </w:r>
      <w:r>
        <w:rPr>
          <w:rFonts w:ascii="Arial" w:hAnsi="Arial" w:cs="Arial"/>
          <w:sz w:val="22"/>
          <w:szCs w:val="22"/>
        </w:rPr>
        <w:t xml:space="preserve">  No amendments in respect of this issue are recommended at this time.</w:t>
      </w:r>
    </w:p>
    <w:p w:rsidR="00B41C83" w:rsidRPr="00DC4327" w:rsidRDefault="00B41C83" w:rsidP="00B41C83">
      <w:pPr>
        <w:keepNext/>
        <w:spacing w:before="120" w:after="240"/>
        <w:jc w:val="both"/>
        <w:rPr>
          <w:b/>
        </w:rPr>
      </w:pPr>
      <w:r>
        <w:rPr>
          <w:rFonts w:ascii="Arial" w:hAnsi="Arial" w:cs="Arial"/>
          <w:b/>
          <w:sz w:val="22"/>
          <w:szCs w:val="22"/>
        </w:rPr>
        <w:t>6</w:t>
      </w:r>
      <w:r w:rsidRPr="00DC4327">
        <w:rPr>
          <w:rFonts w:ascii="Arial" w:hAnsi="Arial" w:cs="Arial"/>
          <w:b/>
          <w:sz w:val="22"/>
          <w:szCs w:val="22"/>
        </w:rPr>
        <w:t>.2.4</w:t>
      </w:r>
      <w:r w:rsidRPr="00DC4327">
        <w:rPr>
          <w:rFonts w:cs="Arial"/>
          <w:b/>
          <w:sz w:val="22"/>
          <w:szCs w:val="22"/>
        </w:rPr>
        <w:tab/>
      </w:r>
      <w:r w:rsidRPr="00DC4327">
        <w:rPr>
          <w:rFonts w:cs="Arial"/>
          <w:b/>
          <w:sz w:val="22"/>
          <w:szCs w:val="22"/>
        </w:rPr>
        <w:tab/>
      </w:r>
      <w:r w:rsidRPr="00DC4327">
        <w:rPr>
          <w:rFonts w:ascii="Arial" w:hAnsi="Arial" w:cs="Arial"/>
          <w:b/>
          <w:sz w:val="22"/>
          <w:szCs w:val="22"/>
        </w:rPr>
        <w:t>Access by the Committee to relevant information</w:t>
      </w:r>
      <w:r w:rsidRPr="00DC4327">
        <w:rPr>
          <w:b/>
        </w:rPr>
        <w:t xml:space="preserve"> </w:t>
      </w:r>
      <w:bookmarkStart w:id="26" w:name="OLE_LINK7"/>
      <w:bookmarkEnd w:id="26"/>
    </w:p>
    <w:p w:rsidR="00B41C83" w:rsidRDefault="00B41C83" w:rsidP="00B41C83">
      <w:pPr>
        <w:keepNext/>
        <w:spacing w:before="240"/>
        <w:jc w:val="both"/>
        <w:rPr>
          <w:rFonts w:ascii="Arial" w:hAnsi="Arial" w:cs="Arial"/>
          <w:sz w:val="22"/>
          <w:szCs w:val="22"/>
        </w:rPr>
      </w:pPr>
      <w:r>
        <w:rPr>
          <w:rFonts w:ascii="Arial" w:hAnsi="Arial" w:cs="Arial"/>
          <w:sz w:val="22"/>
          <w:szCs w:val="22"/>
        </w:rPr>
        <w:t>The</w:t>
      </w:r>
      <w:r w:rsidRPr="000D6A70">
        <w:rPr>
          <w:rFonts w:ascii="Arial" w:hAnsi="Arial" w:cs="Arial"/>
          <w:sz w:val="22"/>
          <w:szCs w:val="22"/>
        </w:rPr>
        <w:t xml:space="preserve"> </w:t>
      </w:r>
      <w:r>
        <w:rPr>
          <w:rFonts w:ascii="Arial" w:hAnsi="Arial" w:cs="Arial"/>
          <w:sz w:val="22"/>
          <w:szCs w:val="22"/>
        </w:rPr>
        <w:t xml:space="preserve">Child Deaths Review and Prevention </w:t>
      </w:r>
      <w:r w:rsidRPr="00E00798">
        <w:rPr>
          <w:rFonts w:ascii="Arial" w:hAnsi="Arial" w:cs="Arial"/>
          <w:sz w:val="22"/>
          <w:szCs w:val="22"/>
        </w:rPr>
        <w:t xml:space="preserve">Committee </w:t>
      </w:r>
      <w:proofErr w:type="gramStart"/>
      <w:r w:rsidRPr="000D6A70">
        <w:rPr>
          <w:rFonts w:ascii="Arial" w:hAnsi="Arial" w:cs="Arial"/>
          <w:sz w:val="22"/>
          <w:szCs w:val="22"/>
        </w:rPr>
        <w:t>has</w:t>
      </w:r>
      <w:proofErr w:type="gramEnd"/>
      <w:r>
        <w:rPr>
          <w:rFonts w:ascii="Arial" w:hAnsi="Arial" w:cs="Arial"/>
          <w:sz w:val="22"/>
          <w:szCs w:val="22"/>
        </w:rPr>
        <w:t xml:space="preserve"> indicated it has</w:t>
      </w:r>
      <w:r w:rsidRPr="000D6A70">
        <w:rPr>
          <w:rFonts w:ascii="Arial" w:hAnsi="Arial" w:cs="Arial"/>
          <w:sz w:val="22"/>
          <w:szCs w:val="22"/>
        </w:rPr>
        <w:t xml:space="preserve"> experienced limitations in respect of access to information, including access to information held by other Northern Territory Government </w:t>
      </w:r>
      <w:r>
        <w:rPr>
          <w:rFonts w:ascii="Arial" w:hAnsi="Arial" w:cs="Arial"/>
          <w:sz w:val="22"/>
          <w:szCs w:val="22"/>
        </w:rPr>
        <w:t>Agencies</w:t>
      </w:r>
      <w:r w:rsidRPr="000D6A70">
        <w:rPr>
          <w:rFonts w:ascii="Arial" w:hAnsi="Arial" w:cs="Arial"/>
          <w:sz w:val="22"/>
          <w:szCs w:val="22"/>
        </w:rPr>
        <w:t>.  An example is</w:t>
      </w:r>
      <w:r>
        <w:rPr>
          <w:rFonts w:ascii="Arial" w:hAnsi="Arial" w:cs="Arial"/>
          <w:sz w:val="22"/>
          <w:szCs w:val="22"/>
        </w:rPr>
        <w:t xml:space="preserve"> when</w:t>
      </w:r>
      <w:r w:rsidRPr="000D6A70">
        <w:rPr>
          <w:rFonts w:ascii="Arial" w:hAnsi="Arial" w:cs="Arial"/>
          <w:sz w:val="22"/>
          <w:szCs w:val="22"/>
        </w:rPr>
        <w:t xml:space="preserve"> the Committee has indicated that the consideration of educational data would be useful in analysing trends and underlying causes of some child deaths (for example, youth suicide).  </w:t>
      </w:r>
      <w:r>
        <w:rPr>
          <w:rFonts w:ascii="Arial" w:hAnsi="Arial" w:cs="Arial"/>
          <w:sz w:val="22"/>
          <w:szCs w:val="22"/>
        </w:rPr>
        <w:t xml:space="preserve">It is understood the Committee sought access to educational data from the former Department of Educating and Training, however, the request was declined due to the internal policy of that agency which prevented the release of such information without a parent or guardian’s consent.  It is understood the request for information from the Committee to the former Department of Education and Training was not declined as a result of any statutory prohibition.  </w:t>
      </w:r>
    </w:p>
    <w:p w:rsidR="00B41C83" w:rsidRPr="000D6A70" w:rsidRDefault="00B41C83" w:rsidP="00B41C83">
      <w:pPr>
        <w:keepNext/>
        <w:spacing w:before="240"/>
        <w:jc w:val="both"/>
        <w:rPr>
          <w:rFonts w:ascii="Arial" w:hAnsi="Arial" w:cs="Arial"/>
          <w:sz w:val="22"/>
          <w:szCs w:val="22"/>
        </w:rPr>
      </w:pPr>
      <w:r w:rsidRPr="000D6A70">
        <w:rPr>
          <w:rFonts w:ascii="Arial" w:hAnsi="Arial" w:cs="Arial"/>
          <w:sz w:val="22"/>
          <w:szCs w:val="22"/>
        </w:rPr>
        <w:t xml:space="preserve">Section 211 of </w:t>
      </w:r>
      <w:r w:rsidRPr="00E311FE">
        <w:rPr>
          <w:rFonts w:ascii="Arial" w:hAnsi="Arial" w:cs="Arial"/>
          <w:sz w:val="22"/>
          <w:szCs w:val="22"/>
        </w:rPr>
        <w:t xml:space="preserve">the </w:t>
      </w:r>
      <w:r w:rsidRPr="00E4668E">
        <w:rPr>
          <w:rFonts w:ascii="Arial" w:hAnsi="Arial" w:cs="Arial"/>
          <w:i/>
          <w:sz w:val="22"/>
          <w:szCs w:val="22"/>
        </w:rPr>
        <w:t>Care and Protection of Children Act</w:t>
      </w:r>
      <w:r>
        <w:rPr>
          <w:rFonts w:ascii="Arial" w:hAnsi="Arial" w:cs="Arial"/>
          <w:sz w:val="22"/>
          <w:szCs w:val="22"/>
        </w:rPr>
        <w:t xml:space="preserve"> lists a number of entities that must, on the Child Deaths Review and Prevention </w:t>
      </w:r>
      <w:r w:rsidRPr="00E00798">
        <w:rPr>
          <w:rFonts w:ascii="Arial" w:hAnsi="Arial" w:cs="Arial"/>
          <w:sz w:val="22"/>
          <w:szCs w:val="22"/>
        </w:rPr>
        <w:t>Committee</w:t>
      </w:r>
      <w:r>
        <w:rPr>
          <w:rFonts w:ascii="Arial" w:hAnsi="Arial" w:cs="Arial"/>
          <w:sz w:val="22"/>
          <w:szCs w:val="22"/>
        </w:rPr>
        <w:t xml:space="preserve">’s request, provide specified information to the Child Deaths Review and Prevention </w:t>
      </w:r>
      <w:r w:rsidRPr="00E00798">
        <w:rPr>
          <w:rFonts w:ascii="Arial" w:hAnsi="Arial" w:cs="Arial"/>
          <w:sz w:val="22"/>
          <w:szCs w:val="22"/>
        </w:rPr>
        <w:t xml:space="preserve">Committee </w:t>
      </w:r>
      <w:r>
        <w:rPr>
          <w:rFonts w:ascii="Arial" w:hAnsi="Arial" w:cs="Arial"/>
          <w:sz w:val="22"/>
          <w:szCs w:val="22"/>
        </w:rPr>
        <w:t>for any of its functions.  Section 211</w:t>
      </w:r>
      <w:r w:rsidRPr="000D6A70">
        <w:rPr>
          <w:rFonts w:ascii="Arial" w:hAnsi="Arial" w:cs="Arial"/>
          <w:sz w:val="22"/>
          <w:szCs w:val="22"/>
        </w:rPr>
        <w:t xml:space="preserve"> </w:t>
      </w:r>
      <w:r>
        <w:rPr>
          <w:rFonts w:ascii="Arial" w:hAnsi="Arial" w:cs="Arial"/>
          <w:sz w:val="22"/>
          <w:szCs w:val="22"/>
        </w:rPr>
        <w:t xml:space="preserve">does not list the agency responsibility for the administration of </w:t>
      </w:r>
      <w:r w:rsidRPr="00C031DA">
        <w:rPr>
          <w:rFonts w:ascii="Arial" w:hAnsi="Arial" w:cs="Arial"/>
          <w:i/>
          <w:sz w:val="22"/>
          <w:szCs w:val="22"/>
        </w:rPr>
        <w:t>the</w:t>
      </w:r>
      <w:r>
        <w:rPr>
          <w:rFonts w:ascii="Arial" w:hAnsi="Arial" w:cs="Arial"/>
          <w:sz w:val="22"/>
          <w:szCs w:val="22"/>
        </w:rPr>
        <w:t xml:space="preserve"> </w:t>
      </w:r>
      <w:r>
        <w:rPr>
          <w:rFonts w:ascii="Arial" w:hAnsi="Arial" w:cs="Arial"/>
          <w:i/>
          <w:sz w:val="22"/>
          <w:szCs w:val="22"/>
        </w:rPr>
        <w:t>Education Act</w:t>
      </w:r>
      <w:r>
        <w:rPr>
          <w:rFonts w:ascii="Arial" w:hAnsi="Arial" w:cs="Arial"/>
          <w:sz w:val="22"/>
          <w:szCs w:val="22"/>
        </w:rPr>
        <w:t xml:space="preserve"> as one of those entities with a positive obligation to provide information to the Child Deaths Review and Prevention </w:t>
      </w:r>
      <w:r w:rsidRPr="00E00798">
        <w:rPr>
          <w:rFonts w:ascii="Arial" w:hAnsi="Arial" w:cs="Arial"/>
          <w:sz w:val="22"/>
          <w:szCs w:val="22"/>
        </w:rPr>
        <w:t>Committee</w:t>
      </w:r>
      <w:r>
        <w:rPr>
          <w:rFonts w:ascii="Arial" w:hAnsi="Arial" w:cs="Arial"/>
          <w:sz w:val="22"/>
          <w:szCs w:val="22"/>
        </w:rPr>
        <w:t xml:space="preserve"> when requested to do so.</w:t>
      </w:r>
      <w:r w:rsidRPr="000D6A70">
        <w:rPr>
          <w:rFonts w:ascii="Arial" w:hAnsi="Arial" w:cs="Arial"/>
          <w:sz w:val="22"/>
          <w:szCs w:val="22"/>
        </w:rPr>
        <w:t xml:space="preserve"> </w:t>
      </w:r>
      <w:r>
        <w:rPr>
          <w:rFonts w:ascii="Arial" w:hAnsi="Arial" w:cs="Arial"/>
          <w:sz w:val="22"/>
          <w:szCs w:val="22"/>
        </w:rPr>
        <w:t xml:space="preserve"> The former Department of Education and Training provided a written submission that supported the provision of information to the Committee, including educational data, where it is necessary to provide important background information. </w:t>
      </w:r>
      <w:r w:rsidRPr="000D6A70">
        <w:rPr>
          <w:rFonts w:ascii="Arial" w:hAnsi="Arial" w:cs="Arial"/>
          <w:sz w:val="22"/>
          <w:szCs w:val="22"/>
        </w:rPr>
        <w:t xml:space="preserve"> </w:t>
      </w:r>
    </w:p>
    <w:p w:rsidR="00B41C83" w:rsidRDefault="00B41C83" w:rsidP="00B41C83">
      <w:pPr>
        <w:keepNext/>
        <w:spacing w:before="120"/>
        <w:jc w:val="both"/>
        <w:rPr>
          <w:rFonts w:ascii="Arial" w:hAnsi="Arial" w:cs="Arial"/>
          <w:sz w:val="22"/>
          <w:szCs w:val="22"/>
        </w:rPr>
      </w:pPr>
      <w:r w:rsidRPr="000D6A70">
        <w:rPr>
          <w:rFonts w:ascii="Arial" w:hAnsi="Arial" w:cs="Arial"/>
          <w:sz w:val="22"/>
          <w:szCs w:val="22"/>
        </w:rPr>
        <w:t xml:space="preserve">The </w:t>
      </w:r>
      <w:r>
        <w:rPr>
          <w:rFonts w:ascii="Arial" w:hAnsi="Arial" w:cs="Arial"/>
          <w:sz w:val="22"/>
          <w:szCs w:val="22"/>
        </w:rPr>
        <w:t xml:space="preserve">Child Deaths Review and Prevention </w:t>
      </w:r>
      <w:r w:rsidRPr="00E00798">
        <w:rPr>
          <w:rFonts w:ascii="Arial" w:hAnsi="Arial" w:cs="Arial"/>
          <w:sz w:val="22"/>
          <w:szCs w:val="22"/>
        </w:rPr>
        <w:t>Committee</w:t>
      </w:r>
      <w:r w:rsidRPr="000D6A70">
        <w:rPr>
          <w:rFonts w:ascii="Arial" w:hAnsi="Arial" w:cs="Arial"/>
          <w:sz w:val="22"/>
          <w:szCs w:val="22"/>
        </w:rPr>
        <w:t>’s functions include the conduct of and sponsoring of research into child deaths, diseases and accidents, and the development of appropriate policy.  Educational data, in some circumstances, may be considered relevant in providing some context of a child’s death and the ongoing analyses of trends and underlying causes of child deaths.</w:t>
      </w:r>
    </w:p>
    <w:p w:rsidR="00B41C83" w:rsidRPr="00430AB5" w:rsidRDefault="00B41C83" w:rsidP="00B41C83">
      <w:pPr>
        <w:keepNext/>
        <w:spacing w:before="120"/>
        <w:jc w:val="both"/>
        <w:rPr>
          <w:rFonts w:ascii="Arial" w:hAnsi="Arial" w:cs="Arial"/>
          <w:b/>
          <w:sz w:val="22"/>
          <w:szCs w:val="22"/>
        </w:rPr>
      </w:pPr>
      <w:r>
        <w:rPr>
          <w:rFonts w:ascii="Arial" w:hAnsi="Arial" w:cs="Arial"/>
          <w:sz w:val="22"/>
          <w:szCs w:val="22"/>
        </w:rPr>
        <w:t>R</w:t>
      </w:r>
      <w:r w:rsidRPr="00430AB5">
        <w:rPr>
          <w:rFonts w:ascii="Arial" w:hAnsi="Arial" w:cs="Arial"/>
          <w:sz w:val="22"/>
          <w:szCs w:val="22"/>
        </w:rPr>
        <w:t xml:space="preserve">esponse: </w:t>
      </w:r>
    </w:p>
    <w:p w:rsidR="00B41C83" w:rsidRPr="00430AB5" w:rsidRDefault="00B41C83" w:rsidP="00B41C83">
      <w:pPr>
        <w:spacing w:before="240"/>
        <w:rPr>
          <w:rFonts w:ascii="Arial" w:hAnsi="Arial" w:cs="Arial"/>
          <w:sz w:val="22"/>
          <w:szCs w:val="22"/>
        </w:rPr>
      </w:pPr>
      <w:r w:rsidRPr="00430AB5">
        <w:rPr>
          <w:rFonts w:ascii="Arial" w:hAnsi="Arial" w:cs="Arial"/>
          <w:sz w:val="22"/>
          <w:szCs w:val="22"/>
        </w:rPr>
        <w:t>The</w:t>
      </w:r>
      <w:r>
        <w:rPr>
          <w:rFonts w:ascii="Arial" w:hAnsi="Arial" w:cs="Arial"/>
          <w:sz w:val="22"/>
          <w:szCs w:val="22"/>
        </w:rPr>
        <w:t xml:space="preserve"> Child Deaths Review and Prevention </w:t>
      </w:r>
      <w:r w:rsidRPr="00E00798">
        <w:rPr>
          <w:rFonts w:ascii="Arial" w:hAnsi="Arial" w:cs="Arial"/>
          <w:sz w:val="22"/>
          <w:szCs w:val="22"/>
        </w:rPr>
        <w:t>Committee</w:t>
      </w:r>
      <w:r w:rsidRPr="00430AB5">
        <w:rPr>
          <w:rFonts w:ascii="Arial" w:hAnsi="Arial" w:cs="Arial"/>
          <w:sz w:val="22"/>
          <w:szCs w:val="22"/>
        </w:rPr>
        <w:t xml:space="preserve"> must be able to perform its functions effectively and efficiently. </w:t>
      </w:r>
    </w:p>
    <w:p w:rsidR="00B271F2" w:rsidRDefault="00B41C83" w:rsidP="00B41C83">
      <w:pPr>
        <w:spacing w:before="240"/>
        <w:jc w:val="both"/>
        <w:rPr>
          <w:rFonts w:ascii="Arial" w:hAnsi="Arial" w:cs="Arial"/>
          <w:sz w:val="22"/>
          <w:szCs w:val="22"/>
        </w:rPr>
      </w:pPr>
      <w:r w:rsidRPr="00430AB5">
        <w:rPr>
          <w:rFonts w:ascii="Arial" w:hAnsi="Arial" w:cs="Arial"/>
          <w:sz w:val="22"/>
          <w:szCs w:val="22"/>
        </w:rPr>
        <w:t xml:space="preserve">Section 34K of the </w:t>
      </w:r>
      <w:r w:rsidRPr="00430AB5">
        <w:rPr>
          <w:rFonts w:ascii="Arial" w:hAnsi="Arial" w:cs="Arial"/>
          <w:bCs/>
          <w:i/>
          <w:sz w:val="22"/>
          <w:szCs w:val="22"/>
        </w:rPr>
        <w:t xml:space="preserve">Community Services (Complaints, Reviews and Monitoring) Act 1993 (NSW) </w:t>
      </w:r>
      <w:r w:rsidRPr="00430AB5">
        <w:rPr>
          <w:rFonts w:ascii="Arial" w:hAnsi="Arial" w:cs="Arial"/>
          <w:sz w:val="22"/>
          <w:szCs w:val="22"/>
        </w:rPr>
        <w:t xml:space="preserve">provides a list of persons who have a duty to provide full and unrestricted access by the </w:t>
      </w:r>
      <w:r>
        <w:rPr>
          <w:rFonts w:ascii="Arial" w:hAnsi="Arial" w:cs="Arial"/>
          <w:sz w:val="22"/>
          <w:szCs w:val="22"/>
        </w:rPr>
        <w:t xml:space="preserve">NSW Committee </w:t>
      </w:r>
      <w:r w:rsidRPr="00430AB5">
        <w:rPr>
          <w:rFonts w:ascii="Arial" w:hAnsi="Arial" w:cs="Arial"/>
          <w:sz w:val="22"/>
          <w:szCs w:val="22"/>
        </w:rPr>
        <w:t xml:space="preserve">to information held by that person, and is aimed at similar persons as those listed in section 211 of </w:t>
      </w:r>
      <w:r>
        <w:rPr>
          <w:rFonts w:ascii="Arial" w:hAnsi="Arial" w:cs="Arial"/>
          <w:sz w:val="22"/>
          <w:szCs w:val="22"/>
        </w:rPr>
        <w:br/>
      </w:r>
      <w:r w:rsidRPr="00E4668E">
        <w:rPr>
          <w:rFonts w:ascii="Arial" w:hAnsi="Arial" w:cs="Arial"/>
          <w:i/>
          <w:sz w:val="22"/>
          <w:szCs w:val="22"/>
        </w:rPr>
        <w:t>the Care and Protection of Children Act</w:t>
      </w:r>
      <w:r w:rsidRPr="00430AB5">
        <w:rPr>
          <w:rFonts w:ascii="Arial" w:hAnsi="Arial" w:cs="Arial"/>
          <w:sz w:val="22"/>
          <w:szCs w:val="22"/>
        </w:rPr>
        <w:t xml:space="preserve">.  The NSW legislation also directs a ‘Director-General, the Department Head, chief executive officer or senior member of any department of the government, statutory body or local authority’ to produce information to the </w:t>
      </w:r>
      <w:r>
        <w:rPr>
          <w:rFonts w:ascii="Arial" w:hAnsi="Arial" w:cs="Arial"/>
          <w:sz w:val="22"/>
          <w:szCs w:val="22"/>
        </w:rPr>
        <w:t>NSW Committee f</w:t>
      </w:r>
      <w:r w:rsidRPr="00430AB5">
        <w:rPr>
          <w:rFonts w:ascii="Arial" w:hAnsi="Arial" w:cs="Arial"/>
          <w:sz w:val="22"/>
          <w:szCs w:val="22"/>
        </w:rPr>
        <w:t>or the exercise of its functions</w:t>
      </w:r>
      <w:r w:rsidR="00B271F2">
        <w:rPr>
          <w:rFonts w:ascii="Arial" w:hAnsi="Arial" w:cs="Arial"/>
          <w:sz w:val="22"/>
          <w:szCs w:val="22"/>
        </w:rPr>
        <w:t>.</w:t>
      </w:r>
    </w:p>
    <w:p w:rsidR="00B41C83" w:rsidRDefault="00B41C83" w:rsidP="00B41C83">
      <w:pPr>
        <w:spacing w:before="240"/>
        <w:jc w:val="both"/>
        <w:rPr>
          <w:rFonts w:ascii="Arial" w:hAnsi="Arial" w:cs="Arial"/>
          <w:sz w:val="22"/>
          <w:szCs w:val="22"/>
        </w:rPr>
      </w:pPr>
      <w:r w:rsidRPr="00430AB5">
        <w:rPr>
          <w:rFonts w:ascii="Arial" w:hAnsi="Arial" w:cs="Arial"/>
          <w:sz w:val="22"/>
          <w:szCs w:val="22"/>
        </w:rPr>
        <w:t xml:space="preserve">The work undertaken by the </w:t>
      </w:r>
      <w:r>
        <w:rPr>
          <w:rFonts w:ascii="Arial" w:hAnsi="Arial" w:cs="Arial"/>
          <w:sz w:val="22"/>
          <w:szCs w:val="22"/>
        </w:rPr>
        <w:t xml:space="preserve">Child Deaths Review and Prevention </w:t>
      </w:r>
      <w:r w:rsidRPr="00430AB5">
        <w:rPr>
          <w:rFonts w:ascii="Arial" w:hAnsi="Arial" w:cs="Arial"/>
          <w:sz w:val="22"/>
          <w:szCs w:val="22"/>
        </w:rPr>
        <w:t xml:space="preserve">Committee in the nature of significant research projects, the making of appropriate recommendations and involvement in the development of policy would be enhanced by the access to relevant information held by NT Government Agencies outside of those listed in section 211 of </w:t>
      </w:r>
      <w:r w:rsidRPr="00C031DA">
        <w:rPr>
          <w:rFonts w:ascii="Arial" w:hAnsi="Arial" w:cs="Arial"/>
          <w:sz w:val="22"/>
          <w:szCs w:val="22"/>
        </w:rPr>
        <w:t xml:space="preserve">the </w:t>
      </w:r>
      <w:r w:rsidRPr="00E4668E">
        <w:rPr>
          <w:rFonts w:ascii="Arial" w:hAnsi="Arial" w:cs="Arial"/>
          <w:i/>
          <w:sz w:val="22"/>
          <w:szCs w:val="22"/>
        </w:rPr>
        <w:t>Care and Protection of Children Act</w:t>
      </w:r>
      <w:r w:rsidRPr="00430AB5">
        <w:rPr>
          <w:rFonts w:ascii="Arial" w:hAnsi="Arial" w:cs="Arial"/>
          <w:sz w:val="22"/>
          <w:szCs w:val="22"/>
        </w:rPr>
        <w:t xml:space="preserve">.  This information includes education records held by the </w:t>
      </w:r>
      <w:r>
        <w:rPr>
          <w:rFonts w:ascii="Arial" w:hAnsi="Arial" w:cs="Arial"/>
          <w:sz w:val="22"/>
          <w:szCs w:val="22"/>
        </w:rPr>
        <w:t xml:space="preserve">NT Department responsible for schools with that Department </w:t>
      </w:r>
      <w:r w:rsidRPr="00430AB5">
        <w:rPr>
          <w:rFonts w:ascii="Arial" w:hAnsi="Arial" w:cs="Arial"/>
          <w:sz w:val="22"/>
          <w:szCs w:val="22"/>
        </w:rPr>
        <w:t>recognis</w:t>
      </w:r>
      <w:r>
        <w:rPr>
          <w:rFonts w:ascii="Arial" w:hAnsi="Arial" w:cs="Arial"/>
          <w:sz w:val="22"/>
          <w:szCs w:val="22"/>
        </w:rPr>
        <w:t>ing</w:t>
      </w:r>
      <w:r w:rsidRPr="00430AB5">
        <w:rPr>
          <w:rFonts w:ascii="Arial" w:hAnsi="Arial" w:cs="Arial"/>
          <w:sz w:val="22"/>
          <w:szCs w:val="22"/>
        </w:rPr>
        <w:t xml:space="preserve"> that it is appropriate for the </w:t>
      </w:r>
      <w:r>
        <w:rPr>
          <w:rFonts w:ascii="Arial" w:hAnsi="Arial" w:cs="Arial"/>
          <w:sz w:val="22"/>
          <w:szCs w:val="22"/>
        </w:rPr>
        <w:t xml:space="preserve">Child Deaths Review and Prevention </w:t>
      </w:r>
      <w:r w:rsidRPr="00E00798">
        <w:rPr>
          <w:rFonts w:ascii="Arial" w:hAnsi="Arial" w:cs="Arial"/>
          <w:sz w:val="22"/>
          <w:szCs w:val="22"/>
        </w:rPr>
        <w:t xml:space="preserve">Committee </w:t>
      </w:r>
      <w:r w:rsidRPr="00430AB5">
        <w:rPr>
          <w:rFonts w:ascii="Arial" w:hAnsi="Arial" w:cs="Arial"/>
          <w:sz w:val="22"/>
          <w:szCs w:val="22"/>
        </w:rPr>
        <w:t>to have access to all relevant information.</w:t>
      </w:r>
    </w:p>
    <w:p w:rsidR="00B41C83" w:rsidRDefault="00B41C83" w:rsidP="00B41C83">
      <w:pPr>
        <w:spacing w:before="240"/>
        <w:jc w:val="both"/>
        <w:rPr>
          <w:rFonts w:ascii="Arial" w:hAnsi="Arial" w:cs="Arial"/>
          <w:sz w:val="22"/>
          <w:szCs w:val="22"/>
        </w:rPr>
      </w:pPr>
      <w:r>
        <w:rPr>
          <w:rFonts w:ascii="Arial" w:hAnsi="Arial" w:cs="Arial"/>
          <w:sz w:val="22"/>
          <w:szCs w:val="22"/>
        </w:rPr>
        <w:t xml:space="preserve">There are provisions in the </w:t>
      </w:r>
      <w:r w:rsidRPr="00430AB5">
        <w:rPr>
          <w:rFonts w:ascii="Arial" w:hAnsi="Arial" w:cs="Arial"/>
          <w:i/>
          <w:sz w:val="22"/>
          <w:szCs w:val="22"/>
        </w:rPr>
        <w:t>Information Act</w:t>
      </w:r>
      <w:r>
        <w:rPr>
          <w:rFonts w:ascii="Arial" w:hAnsi="Arial" w:cs="Arial"/>
          <w:sz w:val="22"/>
          <w:szCs w:val="22"/>
        </w:rPr>
        <w:t xml:space="preserve"> that allow NT Government Agencies to release confidential personal information about a third party.  On this basis, there is no strict need to amend </w:t>
      </w:r>
      <w:r w:rsidRPr="00C031DA">
        <w:rPr>
          <w:rFonts w:ascii="Arial" w:hAnsi="Arial" w:cs="Arial"/>
          <w:sz w:val="22"/>
          <w:szCs w:val="22"/>
        </w:rPr>
        <w:t xml:space="preserve">the </w:t>
      </w:r>
      <w:r>
        <w:rPr>
          <w:rFonts w:ascii="Arial" w:hAnsi="Arial" w:cs="Arial"/>
          <w:sz w:val="22"/>
          <w:szCs w:val="22"/>
        </w:rPr>
        <w:br/>
      </w:r>
      <w:r w:rsidRPr="00E4668E">
        <w:rPr>
          <w:rFonts w:ascii="Arial" w:hAnsi="Arial" w:cs="Arial"/>
          <w:i/>
          <w:sz w:val="22"/>
          <w:szCs w:val="22"/>
        </w:rPr>
        <w:t>Care and Protection of Children Act</w:t>
      </w:r>
      <w:r>
        <w:rPr>
          <w:rFonts w:ascii="Arial" w:hAnsi="Arial" w:cs="Arial"/>
          <w:sz w:val="22"/>
          <w:szCs w:val="22"/>
        </w:rPr>
        <w:t xml:space="preserve"> to provide positive obligations upon all NT Government Agencies to provide information to the Child Deaths Review and Prevention Committee, however, legislative amendment would avoid any existing doubts regarding an Agency’s obligation to assist the Committee fulfils its functions.  </w:t>
      </w:r>
    </w:p>
    <w:p w:rsidR="00B41C83" w:rsidRDefault="00B41C83" w:rsidP="00B41C83">
      <w:pPr>
        <w:spacing w:before="240"/>
        <w:jc w:val="both"/>
        <w:rPr>
          <w:rFonts w:ascii="Arial" w:hAnsi="Arial" w:cs="Arial"/>
          <w:sz w:val="22"/>
          <w:szCs w:val="22"/>
        </w:rPr>
      </w:pPr>
      <w:r>
        <w:rPr>
          <w:rFonts w:ascii="Arial" w:hAnsi="Arial" w:cs="Arial"/>
          <w:sz w:val="22"/>
          <w:szCs w:val="22"/>
        </w:rPr>
        <w:t xml:space="preserve">Additionally, in the period since consultation was conducted regarding Part 3.3, the </w:t>
      </w:r>
      <w:r>
        <w:rPr>
          <w:rFonts w:ascii="Arial" w:hAnsi="Arial" w:cs="Arial"/>
          <w:i/>
          <w:sz w:val="22"/>
          <w:szCs w:val="22"/>
        </w:rPr>
        <w:t xml:space="preserve">Care and Protection of Children Act </w:t>
      </w:r>
      <w:r>
        <w:rPr>
          <w:rFonts w:ascii="Arial" w:hAnsi="Arial" w:cs="Arial"/>
          <w:sz w:val="22"/>
          <w:szCs w:val="22"/>
        </w:rPr>
        <w:t>has been amended by the inclusion of Part 5.1A (</w:t>
      </w:r>
      <w:r>
        <w:rPr>
          <w:rFonts w:ascii="Arial" w:hAnsi="Arial" w:cs="Arial"/>
          <w:i/>
          <w:sz w:val="22"/>
          <w:szCs w:val="22"/>
        </w:rPr>
        <w:t>sharing information for safety and wellbeing of children</w:t>
      </w:r>
      <w:r>
        <w:rPr>
          <w:rFonts w:ascii="Arial" w:hAnsi="Arial" w:cs="Arial"/>
          <w:sz w:val="22"/>
          <w:szCs w:val="22"/>
        </w:rPr>
        <w:t xml:space="preserve">).  Whilst this Part is not designed with the Child Deaths Review and Prevention Committee in mind it does make it clear that information sharing authorities (as defined in section 293C) may give information to another information sharing provider if the information relates to the safety or wellbeing if a child or children as set out in section 293D(c).  This purpose includes the provision of a service or the performance of a function.  The Child Deaths Review and Prevention Committee could be prescribed (by regulation) as an information sharing authority. </w:t>
      </w:r>
    </w:p>
    <w:p w:rsidR="00B41C83" w:rsidRPr="005E50C8" w:rsidRDefault="00B41C83" w:rsidP="00B41C83">
      <w:pPr>
        <w:spacing w:before="240"/>
        <w:jc w:val="both"/>
        <w:rPr>
          <w:rFonts w:cs="Arial"/>
          <w:b/>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Caption w:val="Recommendation 5"/>
        <w:tblDescription w:val="Recommendation 5: That consideration be given to amending section 211 of the Care and Protection of Children Act to include a Chief Executive Officer of a Northern Territory Government agency as a person in which must provide specified information following a request from the Committee.  Such an amendment may be drafted in similar terms to section 34K of the Community Services (Complaints, Reviews and Monitoring) Act 1993 (NSW) (“Duty of persons to assist the Team”).  Consideration could also be given to prescribing the Committee as an “information sharing authority” for the purpose of section 293C of the Act"/>
      </w:tblPr>
      <w:tblGrid>
        <w:gridCol w:w="10656"/>
      </w:tblGrid>
      <w:tr w:rsidR="00B41C83" w:rsidTr="00B271F2">
        <w:trPr>
          <w:tblHeader/>
        </w:trPr>
        <w:tc>
          <w:tcPr>
            <w:tcW w:w="10656" w:type="dxa"/>
            <w:shd w:val="clear" w:color="auto" w:fill="CCCCCC"/>
          </w:tcPr>
          <w:p w:rsidR="00B41C83" w:rsidRDefault="00B41C83" w:rsidP="008B278A">
            <w:pPr>
              <w:spacing w:before="120"/>
              <w:jc w:val="both"/>
              <w:rPr>
                <w:rFonts w:cs="Arial"/>
                <w:b/>
                <w:sz w:val="22"/>
                <w:szCs w:val="22"/>
              </w:rPr>
            </w:pPr>
            <w:r>
              <w:rPr>
                <w:rFonts w:cs="Arial"/>
                <w:b/>
                <w:sz w:val="22"/>
                <w:szCs w:val="22"/>
              </w:rPr>
              <w:t xml:space="preserve">Recommendation 5: That consideration </w:t>
            </w:r>
            <w:proofErr w:type="gramStart"/>
            <w:r>
              <w:rPr>
                <w:rFonts w:cs="Arial"/>
                <w:b/>
                <w:sz w:val="22"/>
                <w:szCs w:val="22"/>
              </w:rPr>
              <w:t>be</w:t>
            </w:r>
            <w:proofErr w:type="gramEnd"/>
            <w:r>
              <w:rPr>
                <w:rFonts w:cs="Arial"/>
                <w:b/>
                <w:sz w:val="22"/>
                <w:szCs w:val="22"/>
              </w:rPr>
              <w:t xml:space="preserve"> given to amending section 211 of the </w:t>
            </w:r>
            <w:r>
              <w:rPr>
                <w:rFonts w:cs="Arial"/>
                <w:b/>
                <w:i/>
                <w:sz w:val="22"/>
                <w:szCs w:val="22"/>
              </w:rPr>
              <w:t xml:space="preserve">Care and Protection of Children Act </w:t>
            </w:r>
            <w:r>
              <w:rPr>
                <w:rFonts w:cs="Arial"/>
                <w:b/>
                <w:sz w:val="22"/>
                <w:szCs w:val="22"/>
              </w:rPr>
              <w:t xml:space="preserve">to include a Chief Executive Officer of a Northern Territory Government agency as a person in which must provide specified information following a request from the Committee.  Such an amendment may be drafted in similar terms to </w:t>
            </w:r>
            <w:r w:rsidRPr="00EB2BA7">
              <w:rPr>
                <w:rFonts w:cs="Arial"/>
                <w:b/>
                <w:sz w:val="22"/>
                <w:szCs w:val="22"/>
              </w:rPr>
              <w:t>section 34K</w:t>
            </w:r>
            <w:r>
              <w:rPr>
                <w:rFonts w:cs="Arial"/>
                <w:b/>
                <w:sz w:val="22"/>
                <w:szCs w:val="22"/>
              </w:rPr>
              <w:t xml:space="preserve"> of the</w:t>
            </w:r>
            <w:r w:rsidRPr="00EB2BA7">
              <w:rPr>
                <w:rFonts w:cs="Arial"/>
                <w:b/>
                <w:sz w:val="22"/>
                <w:szCs w:val="22"/>
              </w:rPr>
              <w:t xml:space="preserve"> </w:t>
            </w:r>
            <w:r w:rsidRPr="00EB2BA7">
              <w:rPr>
                <w:rFonts w:cs="Arial"/>
                <w:b/>
                <w:bCs/>
                <w:i/>
                <w:sz w:val="22"/>
                <w:szCs w:val="22"/>
              </w:rPr>
              <w:t xml:space="preserve">Community Services (Complaints, Reviews and Monitoring) Act 1993 (NSW) </w:t>
            </w:r>
            <w:r w:rsidRPr="00EB2BA7">
              <w:rPr>
                <w:rFonts w:cs="Arial"/>
                <w:b/>
                <w:bCs/>
                <w:sz w:val="22"/>
                <w:szCs w:val="22"/>
              </w:rPr>
              <w:t>(“Duty of persons to assist the Team”).</w:t>
            </w:r>
            <w:r>
              <w:rPr>
                <w:rFonts w:cs="Arial"/>
                <w:b/>
                <w:bCs/>
                <w:sz w:val="22"/>
                <w:szCs w:val="22"/>
              </w:rPr>
              <w:t xml:space="preserve">  Consideration could also be given to prescribing the Committee as an “information sharing authority” for the purpose of section 293C of the Act</w:t>
            </w:r>
          </w:p>
        </w:tc>
      </w:tr>
    </w:tbl>
    <w:p w:rsidR="00B41C83" w:rsidRDefault="00B41C83" w:rsidP="00B41C83">
      <w:pPr>
        <w:spacing w:before="120"/>
        <w:jc w:val="both"/>
        <w:rPr>
          <w:rFonts w:cs="Arial"/>
          <w:b/>
          <w:sz w:val="22"/>
          <w:szCs w:val="22"/>
        </w:rPr>
      </w:pPr>
    </w:p>
    <w:p w:rsidR="00B41C83" w:rsidRDefault="00B41C83" w:rsidP="00B41C83">
      <w:pPr>
        <w:spacing w:before="120" w:after="240"/>
        <w:jc w:val="both"/>
        <w:outlineLvl w:val="2"/>
        <w:rPr>
          <w:rFonts w:cs="Arial"/>
          <w:b/>
          <w:sz w:val="22"/>
          <w:szCs w:val="22"/>
        </w:rPr>
      </w:pPr>
      <w:bookmarkStart w:id="27" w:name="_Toc341196088"/>
      <w:r>
        <w:rPr>
          <w:rFonts w:ascii="Arial" w:hAnsi="Arial" w:cs="Arial"/>
          <w:b/>
          <w:sz w:val="22"/>
          <w:szCs w:val="22"/>
        </w:rPr>
        <w:t>6</w:t>
      </w:r>
      <w:r w:rsidRPr="00DC4327">
        <w:rPr>
          <w:rFonts w:ascii="Arial" w:hAnsi="Arial" w:cs="Arial"/>
          <w:b/>
          <w:sz w:val="22"/>
          <w:szCs w:val="22"/>
        </w:rPr>
        <w:t>.2.5</w:t>
      </w:r>
      <w:r w:rsidRPr="00DC4327">
        <w:rPr>
          <w:rFonts w:cs="Arial"/>
          <w:b/>
          <w:sz w:val="22"/>
          <w:szCs w:val="22"/>
        </w:rPr>
        <w:tab/>
      </w:r>
      <w:r w:rsidRPr="00DC4327">
        <w:rPr>
          <w:rFonts w:cs="Arial"/>
          <w:b/>
          <w:sz w:val="22"/>
          <w:szCs w:val="22"/>
        </w:rPr>
        <w:tab/>
      </w:r>
      <w:r w:rsidRPr="00DC4327">
        <w:rPr>
          <w:rFonts w:ascii="Arial" w:hAnsi="Arial" w:cs="Arial"/>
          <w:b/>
          <w:sz w:val="22"/>
          <w:szCs w:val="22"/>
        </w:rPr>
        <w:t>Provision of Committee Reports to the Minister</w:t>
      </w:r>
      <w:bookmarkEnd w:id="27"/>
    </w:p>
    <w:p w:rsidR="00B41C83" w:rsidRDefault="00B41C83" w:rsidP="00B41C83">
      <w:pPr>
        <w:spacing w:before="120"/>
        <w:jc w:val="both"/>
        <w:rPr>
          <w:rFonts w:ascii="Arial" w:hAnsi="Arial" w:cs="Arial"/>
          <w:sz w:val="22"/>
          <w:szCs w:val="22"/>
        </w:rPr>
      </w:pPr>
      <w:r w:rsidRPr="00B767AF">
        <w:rPr>
          <w:rFonts w:ascii="Arial" w:hAnsi="Arial" w:cs="Arial"/>
          <w:sz w:val="22"/>
          <w:szCs w:val="22"/>
        </w:rPr>
        <w:t>Section 214(2)</w:t>
      </w:r>
      <w:r w:rsidRPr="00B767AF">
        <w:rPr>
          <w:rFonts w:ascii="Arial" w:hAnsi="Arial" w:cs="Arial"/>
          <w:b/>
          <w:sz w:val="22"/>
          <w:szCs w:val="22"/>
        </w:rPr>
        <w:t xml:space="preserve"> </w:t>
      </w:r>
      <w:r w:rsidRPr="00B767AF">
        <w:rPr>
          <w:rFonts w:ascii="Arial" w:hAnsi="Arial" w:cs="Arial"/>
          <w:sz w:val="22"/>
          <w:szCs w:val="22"/>
        </w:rPr>
        <w:t>of</w:t>
      </w:r>
      <w:r w:rsidRPr="007E10BB">
        <w:rPr>
          <w:rFonts w:ascii="Arial" w:hAnsi="Arial" w:cs="Arial"/>
          <w:sz w:val="22"/>
          <w:szCs w:val="22"/>
        </w:rPr>
        <w:t xml:space="preserve"> </w:t>
      </w:r>
      <w:r w:rsidRPr="00C031DA">
        <w:rPr>
          <w:rFonts w:ascii="Arial" w:hAnsi="Arial" w:cs="Arial"/>
          <w:sz w:val="22"/>
          <w:szCs w:val="22"/>
        </w:rPr>
        <w:t xml:space="preserve">the </w:t>
      </w:r>
      <w:r w:rsidRPr="00E4668E">
        <w:rPr>
          <w:rFonts w:ascii="Arial" w:hAnsi="Arial" w:cs="Arial"/>
          <w:i/>
          <w:sz w:val="22"/>
          <w:szCs w:val="22"/>
        </w:rPr>
        <w:t>Care and Protection of Children Act</w:t>
      </w:r>
      <w:r>
        <w:rPr>
          <w:rFonts w:ascii="Arial" w:hAnsi="Arial" w:cs="Arial"/>
          <w:i/>
          <w:sz w:val="22"/>
          <w:szCs w:val="22"/>
        </w:rPr>
        <w:t xml:space="preserve"> </w:t>
      </w:r>
      <w:r>
        <w:rPr>
          <w:rFonts w:ascii="Arial" w:hAnsi="Arial" w:cs="Arial"/>
          <w:sz w:val="22"/>
          <w:szCs w:val="22"/>
        </w:rPr>
        <w:t xml:space="preserve">states that the Committee must give any reports it prepares or sponsors to the Minister.  The Minister then has an obligation to table a copy of the report in the Legislative Assembly. </w:t>
      </w:r>
    </w:p>
    <w:p w:rsidR="00B41C83" w:rsidRDefault="00B41C83" w:rsidP="00B41C83">
      <w:pPr>
        <w:spacing w:before="120"/>
        <w:jc w:val="both"/>
        <w:rPr>
          <w:rFonts w:ascii="Arial" w:hAnsi="Arial" w:cs="Arial"/>
          <w:sz w:val="22"/>
          <w:szCs w:val="22"/>
        </w:rPr>
      </w:pPr>
      <w:r>
        <w:rPr>
          <w:rFonts w:ascii="Arial" w:hAnsi="Arial" w:cs="Arial"/>
          <w:sz w:val="22"/>
          <w:szCs w:val="22"/>
        </w:rPr>
        <w:t xml:space="preserve">The Committee handles sensitive and private information. Concerns were noted that the tabling of the Child Deaths Review and Prevention </w:t>
      </w:r>
      <w:r w:rsidRPr="00E00798">
        <w:rPr>
          <w:rFonts w:ascii="Arial" w:hAnsi="Arial" w:cs="Arial"/>
          <w:sz w:val="22"/>
          <w:szCs w:val="22"/>
        </w:rPr>
        <w:t>Committee</w:t>
      </w:r>
      <w:r>
        <w:rPr>
          <w:rFonts w:ascii="Arial" w:hAnsi="Arial" w:cs="Arial"/>
          <w:sz w:val="22"/>
          <w:szCs w:val="22"/>
        </w:rPr>
        <w:t>’s reports may breach a vulnerable person’s privacy if they were named or identified in the report.  In order to preserve the privacy of vulnerable individuals it was suggested the Committee be permitted to provide the Minister with an unamended copy of the report marked confidential and an additional amended copy of the report with all identifying details of vulnerable individuals deleted.  The amended copy of the report may then be tabled in the Legislative Assembly.</w:t>
      </w:r>
    </w:p>
    <w:p w:rsidR="00B41C83" w:rsidRPr="00DD1D2B" w:rsidRDefault="00B41C83" w:rsidP="00B41C83">
      <w:pPr>
        <w:spacing w:before="120"/>
        <w:jc w:val="both"/>
        <w:rPr>
          <w:rFonts w:ascii="Arial" w:hAnsi="Arial" w:cs="Arial"/>
          <w:b/>
          <w:sz w:val="22"/>
          <w:szCs w:val="22"/>
        </w:rPr>
      </w:pPr>
      <w:r w:rsidRPr="00DD1D2B">
        <w:rPr>
          <w:rFonts w:ascii="Arial" w:hAnsi="Arial" w:cs="Arial"/>
          <w:b/>
          <w:sz w:val="22"/>
          <w:szCs w:val="22"/>
        </w:rPr>
        <w:t>Response:</w:t>
      </w:r>
    </w:p>
    <w:p w:rsidR="00B41C83" w:rsidRDefault="00B41C83" w:rsidP="00B41C83">
      <w:pPr>
        <w:spacing w:before="120"/>
        <w:jc w:val="both"/>
        <w:rPr>
          <w:rFonts w:ascii="Arial" w:hAnsi="Arial" w:cs="Arial"/>
          <w:sz w:val="22"/>
          <w:szCs w:val="22"/>
        </w:rPr>
      </w:pPr>
      <w:r>
        <w:rPr>
          <w:rFonts w:ascii="Arial" w:hAnsi="Arial" w:cs="Arial"/>
          <w:sz w:val="22"/>
          <w:szCs w:val="22"/>
        </w:rPr>
        <w:t>Section 214 of</w:t>
      </w:r>
      <w:r w:rsidRPr="00DD1D2B">
        <w:rPr>
          <w:rFonts w:ascii="Arial" w:hAnsi="Arial" w:cs="Arial"/>
          <w:sz w:val="22"/>
          <w:szCs w:val="22"/>
        </w:rPr>
        <w:t xml:space="preserve"> the</w:t>
      </w:r>
      <w:r w:rsidRPr="00E4668E">
        <w:rPr>
          <w:rFonts w:ascii="Arial" w:hAnsi="Arial" w:cs="Arial"/>
          <w:i/>
          <w:sz w:val="22"/>
          <w:szCs w:val="22"/>
        </w:rPr>
        <w:t xml:space="preserve"> Care and Protection of Children Act</w:t>
      </w:r>
      <w:r>
        <w:rPr>
          <w:rFonts w:ascii="Arial" w:hAnsi="Arial" w:cs="Arial"/>
          <w:sz w:val="22"/>
          <w:szCs w:val="22"/>
        </w:rPr>
        <w:t xml:space="preserve"> provides that the Child Deaths Review and Prevention </w:t>
      </w:r>
      <w:r w:rsidRPr="00E00798">
        <w:rPr>
          <w:rFonts w:ascii="Arial" w:hAnsi="Arial" w:cs="Arial"/>
          <w:sz w:val="22"/>
          <w:szCs w:val="22"/>
        </w:rPr>
        <w:t xml:space="preserve">Committee </w:t>
      </w:r>
      <w:r>
        <w:rPr>
          <w:rFonts w:ascii="Arial" w:hAnsi="Arial" w:cs="Arial"/>
          <w:sz w:val="22"/>
          <w:szCs w:val="22"/>
        </w:rPr>
        <w:t xml:space="preserve">may prepare reports about research and that the Minister must table a copy of a research report in the Legislative Assembly.  Section 214 does not specifically permit reports to be altered to protect an individual’s privacy before tabling or publication.  </w:t>
      </w:r>
    </w:p>
    <w:p w:rsidR="00B41C83" w:rsidRDefault="00B41C83" w:rsidP="00B41C83">
      <w:pPr>
        <w:spacing w:before="120"/>
        <w:jc w:val="both"/>
        <w:rPr>
          <w:rFonts w:ascii="Arial" w:hAnsi="Arial" w:cs="Arial"/>
          <w:sz w:val="22"/>
          <w:szCs w:val="22"/>
        </w:rPr>
      </w:pPr>
      <w:r>
        <w:rPr>
          <w:rFonts w:ascii="Arial" w:hAnsi="Arial" w:cs="Arial"/>
          <w:sz w:val="22"/>
          <w:szCs w:val="22"/>
        </w:rPr>
        <w:t>It is noted that a report has been provided by the NT Ombudsman into the NT Child Protection System (which was tabled in Legislative Assembly), and an edited version of the report published to protect the identity of children featured in the report</w:t>
      </w:r>
      <w:r>
        <w:rPr>
          <w:rStyle w:val="FootnoteReference"/>
          <w:rFonts w:ascii="Arial" w:hAnsi="Arial" w:cs="Arial"/>
          <w:sz w:val="22"/>
          <w:szCs w:val="22"/>
        </w:rPr>
        <w:footnoteReference w:id="36"/>
      </w:r>
      <w:r>
        <w:rPr>
          <w:rFonts w:ascii="Arial" w:hAnsi="Arial" w:cs="Arial"/>
          <w:sz w:val="22"/>
          <w:szCs w:val="22"/>
        </w:rPr>
        <w:t xml:space="preserve">.The </w:t>
      </w:r>
      <w:r w:rsidRPr="002F75EA">
        <w:rPr>
          <w:rFonts w:ascii="Arial" w:hAnsi="Arial" w:cs="Arial"/>
          <w:i/>
          <w:sz w:val="22"/>
          <w:szCs w:val="22"/>
        </w:rPr>
        <w:t>Ombudsman Act</w:t>
      </w:r>
      <w:r>
        <w:rPr>
          <w:rFonts w:ascii="Arial" w:hAnsi="Arial" w:cs="Arial"/>
          <w:sz w:val="22"/>
          <w:szCs w:val="22"/>
        </w:rPr>
        <w:t xml:space="preserve"> does not provide specific provisions allowing for the editing of reports for tabling or publishing and it is assumed such editing was taken independently to protect the privacy of those individuals subject of the report.  Such a step is considered appropriate in the circumstances, particularly in light of the sensitive subject matter of the reports.</w:t>
      </w:r>
    </w:p>
    <w:p w:rsidR="00B41C83" w:rsidRDefault="00B41C83" w:rsidP="00B41C83">
      <w:pPr>
        <w:spacing w:before="120"/>
        <w:jc w:val="both"/>
        <w:rPr>
          <w:rFonts w:ascii="Arial" w:hAnsi="Arial" w:cs="Arial"/>
          <w:sz w:val="22"/>
          <w:szCs w:val="22"/>
        </w:rPr>
      </w:pPr>
      <w:r>
        <w:rPr>
          <w:rFonts w:ascii="Arial" w:hAnsi="Arial" w:cs="Arial"/>
          <w:sz w:val="22"/>
          <w:szCs w:val="22"/>
        </w:rPr>
        <w:t xml:space="preserve">It is paramount that the Committee have a legislative framework in place to pursue its functions while protecting the privacy of vulnerable persons.  Legislative amendment is recommended to allow the Committee to provide two copies (one with all identifying details of individuals removed, to be tabled in the Legislative Assembly) of any of their reports to the Minister to protect the privacy of individuals. </w:t>
      </w:r>
    </w:p>
    <w:p w:rsidR="00B41C83" w:rsidRDefault="00B41C83" w:rsidP="00B41C83">
      <w:pPr>
        <w:spacing w:before="120"/>
        <w:jc w:val="both"/>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Caption w:val="Recommendation 6"/>
        <w:tblDescription w:val="Recommendation 6: That section 214 of the Care and Protection of Children Act be amended to enable the Committee to give the Minister an amended copy of any reports it prepares or sponsors to remove identifying details of individuals and that the amended copy may be tabled by the Minister to the Legislative Assembly."/>
      </w:tblPr>
      <w:tblGrid>
        <w:gridCol w:w="10656"/>
      </w:tblGrid>
      <w:tr w:rsidR="00B41C83" w:rsidTr="00B271F2">
        <w:trPr>
          <w:tblHeader/>
        </w:trPr>
        <w:tc>
          <w:tcPr>
            <w:tcW w:w="10656" w:type="dxa"/>
            <w:shd w:val="clear" w:color="auto" w:fill="CCCCCC"/>
          </w:tcPr>
          <w:p w:rsidR="00B41C83" w:rsidRDefault="00B41C83" w:rsidP="008B278A">
            <w:pPr>
              <w:spacing w:before="120"/>
              <w:jc w:val="both"/>
              <w:rPr>
                <w:rFonts w:cs="Arial"/>
                <w:sz w:val="22"/>
                <w:szCs w:val="22"/>
              </w:rPr>
            </w:pPr>
            <w:r w:rsidRPr="00842CFE">
              <w:rPr>
                <w:rFonts w:cs="Arial"/>
                <w:b/>
                <w:sz w:val="22"/>
                <w:szCs w:val="22"/>
              </w:rPr>
              <w:t>Reco</w:t>
            </w:r>
            <w:r>
              <w:rPr>
                <w:rFonts w:cs="Arial"/>
                <w:b/>
                <w:sz w:val="22"/>
                <w:szCs w:val="22"/>
              </w:rPr>
              <w:t xml:space="preserve">mmendation 6: That section 214 of the </w:t>
            </w:r>
            <w:r w:rsidRPr="00863796">
              <w:rPr>
                <w:rFonts w:cs="Arial"/>
                <w:b/>
                <w:i/>
                <w:sz w:val="22"/>
                <w:szCs w:val="22"/>
              </w:rPr>
              <w:t>Care and Protection of Children Act</w:t>
            </w:r>
            <w:r>
              <w:rPr>
                <w:rFonts w:cs="Arial"/>
                <w:b/>
                <w:sz w:val="22"/>
                <w:szCs w:val="22"/>
              </w:rPr>
              <w:t xml:space="preserve"> </w:t>
            </w:r>
            <w:proofErr w:type="gramStart"/>
            <w:r>
              <w:rPr>
                <w:rFonts w:cs="Arial"/>
                <w:b/>
                <w:sz w:val="22"/>
                <w:szCs w:val="22"/>
              </w:rPr>
              <w:t>be</w:t>
            </w:r>
            <w:proofErr w:type="gramEnd"/>
            <w:r>
              <w:rPr>
                <w:rFonts w:cs="Arial"/>
                <w:b/>
                <w:sz w:val="22"/>
                <w:szCs w:val="22"/>
              </w:rPr>
              <w:t xml:space="preserve"> amended to enable the Committee to give the Minister an amended copy of any reports it prepares or sponsors to remove identifying details of individuals and that the amended copy may be tabled by the Minister to the Legislative Assembly.</w:t>
            </w:r>
          </w:p>
        </w:tc>
      </w:tr>
    </w:tbl>
    <w:p w:rsidR="00B41C83" w:rsidRPr="009F3C6D" w:rsidRDefault="00B41C83" w:rsidP="00B41C83">
      <w:pPr>
        <w:tabs>
          <w:tab w:val="left" w:pos="1440"/>
        </w:tabs>
        <w:jc w:val="both"/>
        <w:rPr>
          <w:rFonts w:ascii="Arial" w:hAnsi="Arial" w:cs="Arial"/>
          <w:sz w:val="22"/>
          <w:szCs w:val="22"/>
        </w:rPr>
      </w:pPr>
    </w:p>
    <w:p w:rsidR="00B41C83" w:rsidRDefault="00B41C83" w:rsidP="00B41C83"/>
    <w:p w:rsidR="00337126" w:rsidRDefault="00E21F70"/>
    <w:sectPr w:rsidR="00337126" w:rsidSect="0043690C">
      <w:headerReference w:type="default" r:id="rId12"/>
      <w:footerReference w:type="even" r:id="rId13"/>
      <w:footerReference w:type="default" r:id="rId14"/>
      <w:footerReference w:type="first" r:id="rId15"/>
      <w:pgSz w:w="11906" w:h="16838" w:code="9"/>
      <w:pgMar w:top="1440" w:right="746" w:bottom="1440" w:left="720"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83" w:rsidRDefault="00B41C83" w:rsidP="00B41C83">
      <w:r>
        <w:separator/>
      </w:r>
    </w:p>
  </w:endnote>
  <w:endnote w:type="continuationSeparator" w:id="0">
    <w:p w:rsidR="00B41C83" w:rsidRDefault="00B41C83" w:rsidP="00B4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59" w:rsidRDefault="000977F2" w:rsidP="00766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359" w:rsidRDefault="00E21F70" w:rsidP="00771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59" w:rsidRPr="0030676C" w:rsidRDefault="000977F2" w:rsidP="00766309">
    <w:pPr>
      <w:pStyle w:val="Footer"/>
      <w:framePr w:wrap="around" w:vAnchor="text" w:hAnchor="margin" w:xAlign="right" w:y="1"/>
      <w:rPr>
        <w:rStyle w:val="PageNumber"/>
        <w:rFonts w:ascii="Arial" w:hAnsi="Arial" w:cs="Arial"/>
        <w:sz w:val="20"/>
        <w:szCs w:val="20"/>
      </w:rPr>
    </w:pPr>
    <w:r w:rsidRPr="0030676C">
      <w:rPr>
        <w:rStyle w:val="PageNumber"/>
        <w:rFonts w:ascii="Arial" w:hAnsi="Arial" w:cs="Arial"/>
        <w:sz w:val="20"/>
        <w:szCs w:val="20"/>
      </w:rPr>
      <w:fldChar w:fldCharType="begin"/>
    </w:r>
    <w:r w:rsidRPr="0030676C">
      <w:rPr>
        <w:rStyle w:val="PageNumber"/>
        <w:rFonts w:ascii="Arial" w:hAnsi="Arial" w:cs="Arial"/>
        <w:sz w:val="20"/>
        <w:szCs w:val="20"/>
      </w:rPr>
      <w:instrText xml:space="preserve">PAGE  </w:instrText>
    </w:r>
    <w:r w:rsidRPr="0030676C">
      <w:rPr>
        <w:rStyle w:val="PageNumber"/>
        <w:rFonts w:ascii="Arial" w:hAnsi="Arial" w:cs="Arial"/>
        <w:sz w:val="20"/>
        <w:szCs w:val="20"/>
      </w:rPr>
      <w:fldChar w:fldCharType="separate"/>
    </w:r>
    <w:r w:rsidR="00E21F70">
      <w:rPr>
        <w:rStyle w:val="PageNumber"/>
        <w:rFonts w:ascii="Arial" w:hAnsi="Arial" w:cs="Arial"/>
        <w:noProof/>
        <w:sz w:val="20"/>
        <w:szCs w:val="20"/>
      </w:rPr>
      <w:t>5</w:t>
    </w:r>
    <w:r w:rsidRPr="0030676C">
      <w:rPr>
        <w:rStyle w:val="PageNumber"/>
        <w:rFonts w:ascii="Arial" w:hAnsi="Arial" w:cs="Arial"/>
        <w:sz w:val="20"/>
        <w:szCs w:val="20"/>
      </w:rPr>
      <w:fldChar w:fldCharType="end"/>
    </w:r>
  </w:p>
  <w:p w:rsidR="00155359" w:rsidRDefault="00E21F70" w:rsidP="0077162E">
    <w:pPr>
      <w:pStyle w:val="Footer"/>
      <w:ind w:left="18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59" w:rsidRPr="0022463E" w:rsidRDefault="000977F2" w:rsidP="00646CE2">
    <w:pPr>
      <w:pStyle w:val="Footer"/>
      <w:ind w:left="1620"/>
      <w:rPr>
        <w:rFonts w:ascii="Arial" w:hAnsi="Arial"/>
        <w:b/>
        <w:sz w:val="18"/>
      </w:rPr>
    </w:pPr>
    <w:r>
      <w:rPr>
        <w:rFonts w:ascii="Arial" w:hAnsi="Arial"/>
        <w:b/>
        <w:sz w:val="18"/>
      </w:rPr>
      <w:t>Legal Policy Division</w:t>
    </w:r>
  </w:p>
  <w:p w:rsidR="00155359" w:rsidRDefault="000977F2" w:rsidP="00646CE2">
    <w:pPr>
      <w:pStyle w:val="Footer"/>
      <w:tabs>
        <w:tab w:val="clear" w:pos="4153"/>
        <w:tab w:val="clear" w:pos="8306"/>
        <w:tab w:val="center" w:pos="4513"/>
      </w:tabs>
      <w:ind w:left="1620"/>
      <w:rPr>
        <w:rFonts w:ascii="Arial" w:hAnsi="Arial"/>
        <w:sz w:val="18"/>
      </w:rPr>
    </w:pPr>
    <w:r>
      <w:rPr>
        <w:rFonts w:ascii="Arial" w:hAnsi="Arial"/>
        <w:sz w:val="18"/>
      </w:rPr>
      <w:t>Department of the Attorney-General and Justice</w:t>
    </w:r>
  </w:p>
  <w:p w:rsidR="00155359" w:rsidRPr="00D30942" w:rsidRDefault="000977F2" w:rsidP="00646CE2">
    <w:pPr>
      <w:pStyle w:val="Footer"/>
      <w:tabs>
        <w:tab w:val="clear" w:pos="4153"/>
        <w:tab w:val="clear" w:pos="8306"/>
        <w:tab w:val="center" w:pos="4513"/>
      </w:tabs>
      <w:ind w:left="1620"/>
      <w:rPr>
        <w:rFonts w:ascii="Arial" w:hAnsi="Arial"/>
        <w:sz w:val="18"/>
      </w:rPr>
    </w:pPr>
    <w:r w:rsidRPr="00D30942">
      <w:rPr>
        <w:rFonts w:ascii="Arial" w:hAnsi="Arial"/>
        <w:sz w:val="18"/>
      </w:rPr>
      <w:t>68 The Esplanade, DARWIN NT 0800</w:t>
    </w:r>
    <w:r w:rsidRPr="00D30942">
      <w:rPr>
        <w:rFonts w:ascii="Arial" w:hAnsi="Arial"/>
        <w:sz w:val="18"/>
      </w:rPr>
      <w:tab/>
    </w:r>
  </w:p>
  <w:p w:rsidR="00155359" w:rsidRPr="00D30942" w:rsidRDefault="000977F2" w:rsidP="00646CE2">
    <w:pPr>
      <w:pStyle w:val="Footer"/>
      <w:ind w:left="1620"/>
      <w:rPr>
        <w:rFonts w:ascii="Arial" w:hAnsi="Arial"/>
        <w:sz w:val="18"/>
      </w:rPr>
    </w:pPr>
    <w:r w:rsidRPr="00D30942">
      <w:rPr>
        <w:rFonts w:ascii="Arial" w:hAnsi="Arial"/>
        <w:sz w:val="18"/>
      </w:rPr>
      <w:t xml:space="preserve">GPO Box 1722, DARWIN NT 0801 </w:t>
    </w:r>
  </w:p>
  <w:p w:rsidR="00155359" w:rsidRPr="00D30942" w:rsidRDefault="000977F2" w:rsidP="00CE7A23">
    <w:pPr>
      <w:pStyle w:val="Footer"/>
      <w:tabs>
        <w:tab w:val="clear" w:pos="4153"/>
        <w:tab w:val="clear" w:pos="8306"/>
        <w:tab w:val="center" w:pos="4253"/>
        <w:tab w:val="right" w:pos="6379"/>
      </w:tabs>
      <w:ind w:left="1620"/>
      <w:rPr>
        <w:rFonts w:ascii="Arial" w:hAnsi="Arial"/>
        <w:sz w:val="18"/>
      </w:rPr>
    </w:pPr>
    <w:r w:rsidRPr="00D30942">
      <w:rPr>
        <w:rFonts w:ascii="Arial" w:hAnsi="Arial"/>
        <w:sz w:val="18"/>
      </w:rPr>
      <w:t xml:space="preserve">Telephone: (08) 8935 </w:t>
    </w:r>
    <w:r>
      <w:rPr>
        <w:rFonts w:ascii="Arial" w:hAnsi="Arial"/>
        <w:sz w:val="18"/>
      </w:rPr>
      <w:t>7658</w:t>
    </w:r>
    <w:r>
      <w:rPr>
        <w:rFonts w:ascii="Arial" w:hAnsi="Arial"/>
        <w:sz w:val="18"/>
      </w:rPr>
      <w:tab/>
    </w:r>
    <w:r>
      <w:rPr>
        <w:rFonts w:ascii="Arial" w:hAnsi="Arial"/>
        <w:sz w:val="18"/>
      </w:rPr>
      <w:tab/>
    </w:r>
    <w:r w:rsidRPr="00D30942">
      <w:rPr>
        <w:rFonts w:ascii="Arial" w:hAnsi="Arial"/>
        <w:sz w:val="18"/>
      </w:rPr>
      <w:t xml:space="preserve">Facsimile: (08) 8935 </w:t>
    </w:r>
    <w:r>
      <w:rPr>
        <w:rFonts w:ascii="Arial" w:hAnsi="Arial"/>
        <w:sz w:val="18"/>
      </w:rPr>
      <w:t>7662</w:t>
    </w:r>
  </w:p>
  <w:p w:rsidR="00155359" w:rsidRDefault="00E21F70" w:rsidP="00646CE2">
    <w:pPr>
      <w:pStyle w:val="Footer"/>
      <w:ind w:left="1620"/>
      <w:rPr>
        <w:rFonts w:ascii="Arial" w:hAnsi="Arial"/>
        <w:sz w:val="18"/>
      </w:rPr>
    </w:pPr>
    <w:hyperlink r:id="rId1" w:history="1">
      <w:r w:rsidR="000977F2" w:rsidRPr="00D30942">
        <w:rPr>
          <w:rStyle w:val="Hyperlink"/>
          <w:rFonts w:ascii="Arial" w:hAnsi="Arial"/>
          <w:sz w:val="18"/>
        </w:rPr>
        <w:t>www.justice.nt.gov.au</w:t>
      </w:r>
    </w:hyperlink>
  </w:p>
  <w:p w:rsidR="00CE7A23" w:rsidRDefault="000977F2" w:rsidP="00B41C83">
    <w:pPr>
      <w:pStyle w:val="Footer"/>
      <w:ind w:left="1620"/>
    </w:pPr>
    <w:r>
      <w:rPr>
        <w:rFonts w:ascii="Arial" w:hAnsi="Arial"/>
        <w:sz w:val="18"/>
      </w:rPr>
      <w:t>File 20111086 (PCD12/47)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83" w:rsidRDefault="00B41C83" w:rsidP="00B41C83">
      <w:r>
        <w:separator/>
      </w:r>
    </w:p>
  </w:footnote>
  <w:footnote w:type="continuationSeparator" w:id="0">
    <w:p w:rsidR="00B41C83" w:rsidRDefault="00B41C83" w:rsidP="00B41C83">
      <w:r>
        <w:continuationSeparator/>
      </w:r>
    </w:p>
  </w:footnote>
  <w:footnote w:id="1">
    <w:p w:rsidR="00B41C83" w:rsidRPr="00EA6C28" w:rsidRDefault="00B41C83" w:rsidP="00B41C83">
      <w:pPr>
        <w:pStyle w:val="FootnoteText"/>
        <w:rPr>
          <w:i/>
        </w:rPr>
      </w:pPr>
      <w:r>
        <w:rPr>
          <w:rStyle w:val="FootnoteReference"/>
        </w:rPr>
        <w:footnoteRef/>
      </w:r>
      <w:r>
        <w:t xml:space="preserve"> Ms Marion </w:t>
      </w:r>
      <w:proofErr w:type="spellStart"/>
      <w:r>
        <w:t>Scrymgour</w:t>
      </w:r>
      <w:proofErr w:type="spellEnd"/>
      <w:r>
        <w:t xml:space="preserve">, Minister for Family and Community Services, Second Reading Speech, </w:t>
      </w:r>
      <w:r>
        <w:rPr>
          <w:i/>
        </w:rPr>
        <w:t xml:space="preserve">Care and Protection of Children Act </w:t>
      </w:r>
    </w:p>
  </w:footnote>
  <w:footnote w:id="2">
    <w:p w:rsidR="00B41C83" w:rsidRPr="00731E8F" w:rsidRDefault="00B41C83" w:rsidP="00B41C83">
      <w:pPr>
        <w:pStyle w:val="FootnoteText"/>
        <w:rPr>
          <w:i/>
        </w:rPr>
      </w:pPr>
      <w:r>
        <w:rPr>
          <w:rStyle w:val="FootnoteReference"/>
        </w:rPr>
        <w:footnoteRef/>
      </w:r>
      <w:r>
        <w:t xml:space="preserve"> Section 207 </w:t>
      </w:r>
      <w:r>
        <w:rPr>
          <w:i/>
        </w:rPr>
        <w:t xml:space="preserve">Care and Protection of Children Act </w:t>
      </w:r>
    </w:p>
  </w:footnote>
  <w:footnote w:id="3">
    <w:p w:rsidR="00B41C83" w:rsidRPr="007A5C95" w:rsidRDefault="00B41C83" w:rsidP="00B41C83">
      <w:pPr>
        <w:pStyle w:val="FootnoteText"/>
      </w:pPr>
      <w:r w:rsidRPr="007A5C95">
        <w:rPr>
          <w:rStyle w:val="FootnoteReference"/>
        </w:rPr>
        <w:footnoteRef/>
      </w:r>
      <w:r w:rsidRPr="007A5C95">
        <w:t xml:space="preserve"> Section 209(1) </w:t>
      </w:r>
      <w:r w:rsidRPr="007A5C95">
        <w:rPr>
          <w:i/>
        </w:rPr>
        <w:t>Care and Protection of Children Act</w:t>
      </w:r>
    </w:p>
  </w:footnote>
  <w:footnote w:id="4">
    <w:p w:rsidR="00B41C83" w:rsidRDefault="00B41C83" w:rsidP="00B41C83">
      <w:pPr>
        <w:pStyle w:val="FootnoteText"/>
      </w:pPr>
      <w:r>
        <w:rPr>
          <w:rStyle w:val="FootnoteReference"/>
        </w:rPr>
        <w:footnoteRef/>
      </w:r>
      <w:r>
        <w:t xml:space="preserve"> Section 210 </w:t>
      </w:r>
      <w:r w:rsidRPr="00DD2CC5">
        <w:rPr>
          <w:i/>
        </w:rPr>
        <w:t>Care and Protection of Children Act</w:t>
      </w:r>
    </w:p>
  </w:footnote>
  <w:footnote w:id="5">
    <w:p w:rsidR="00B41C83" w:rsidRPr="00EA6CE0" w:rsidRDefault="00B41C83" w:rsidP="00B41C83">
      <w:pPr>
        <w:pStyle w:val="FootnoteText"/>
      </w:pPr>
      <w:r>
        <w:rPr>
          <w:rStyle w:val="FootnoteReference"/>
        </w:rPr>
        <w:footnoteRef/>
      </w:r>
      <w:r>
        <w:t xml:space="preserve"> Section 209(3) </w:t>
      </w:r>
      <w:proofErr w:type="gramStart"/>
      <w:r>
        <w:rPr>
          <w:i/>
        </w:rPr>
        <w:t>Care</w:t>
      </w:r>
      <w:proofErr w:type="gramEnd"/>
      <w:r>
        <w:rPr>
          <w:i/>
        </w:rPr>
        <w:t xml:space="preserve"> and Protection of Children Act </w:t>
      </w:r>
      <w:r>
        <w:t>requires Committee members to have qualifications or experience relevant to the functions of the Committee.</w:t>
      </w:r>
    </w:p>
  </w:footnote>
  <w:footnote w:id="6">
    <w:p w:rsidR="00B41C83" w:rsidRPr="002D1590" w:rsidRDefault="00B41C83" w:rsidP="00B41C83">
      <w:pPr>
        <w:pStyle w:val="FootnoteText"/>
      </w:pPr>
      <w:r>
        <w:rPr>
          <w:rStyle w:val="FootnoteReference"/>
        </w:rPr>
        <w:footnoteRef/>
      </w:r>
      <w:r>
        <w:t xml:space="preserve"> </w:t>
      </w:r>
      <w:r w:rsidRPr="002D1590">
        <w:t xml:space="preserve">Section 209 </w:t>
      </w:r>
      <w:r w:rsidRPr="002D1590">
        <w:rPr>
          <w:i/>
        </w:rPr>
        <w:t>Care and Protection of Children Act</w:t>
      </w:r>
    </w:p>
  </w:footnote>
  <w:footnote w:id="7">
    <w:p w:rsidR="00B41C83" w:rsidRDefault="00B41C83" w:rsidP="00B41C83">
      <w:pPr>
        <w:pStyle w:val="FootnoteText"/>
      </w:pPr>
      <w:r>
        <w:rPr>
          <w:rStyle w:val="FootnoteReference"/>
        </w:rPr>
        <w:footnoteRef/>
      </w:r>
      <w:r>
        <w:t xml:space="preserve"> Section 213, 214 </w:t>
      </w:r>
      <w:r w:rsidRPr="004E2065">
        <w:rPr>
          <w:i/>
        </w:rPr>
        <w:t>Care and Protection of Children Act</w:t>
      </w:r>
      <w:r>
        <w:t xml:space="preserve"> </w:t>
      </w:r>
    </w:p>
  </w:footnote>
  <w:footnote w:id="8">
    <w:p w:rsidR="00B41C83" w:rsidRDefault="00B41C83" w:rsidP="00B41C83">
      <w:pPr>
        <w:pStyle w:val="FootnoteText"/>
      </w:pPr>
      <w:r>
        <w:rPr>
          <w:rStyle w:val="FootnoteReference"/>
        </w:rPr>
        <w:footnoteRef/>
      </w:r>
      <w:r>
        <w:t xml:space="preserve"> </w:t>
      </w:r>
      <w:bookmarkStart w:id="4" w:name="OLE_LINK1"/>
      <w:r>
        <w:t>“Government backs youth suicide report findings”  http://abc.net.au/news/2012-05-04/youth-suicide-report-findings-reaction/399207</w:t>
      </w:r>
      <w:bookmarkEnd w:id="4"/>
    </w:p>
  </w:footnote>
  <w:footnote w:id="9">
    <w:p w:rsidR="00B41C83" w:rsidRPr="006667DC" w:rsidRDefault="00B41C83" w:rsidP="00B41C83">
      <w:pPr>
        <w:pStyle w:val="FootnoteText"/>
      </w:pPr>
      <w:r>
        <w:rPr>
          <w:rStyle w:val="FootnoteReference"/>
        </w:rPr>
        <w:footnoteRef/>
      </w:r>
      <w:r>
        <w:t xml:space="preserve"> These categories of deaths are called “Reviewable Deaths</w:t>
      </w:r>
      <w:r w:rsidRPr="006667DC">
        <w:rPr>
          <w:sz w:val="18"/>
          <w:szCs w:val="18"/>
        </w:rPr>
        <w:t xml:space="preserve">”, </w:t>
      </w:r>
      <w:r w:rsidRPr="006667DC">
        <w:t xml:space="preserve">section 36 </w:t>
      </w:r>
      <w:r w:rsidRPr="006667DC">
        <w:rPr>
          <w:i/>
        </w:rPr>
        <w:t>Community Services (Complaints, Reviews and Monitoring) Act 1993</w:t>
      </w:r>
      <w:r>
        <w:t xml:space="preserve"> (NSW)</w:t>
      </w:r>
    </w:p>
  </w:footnote>
  <w:footnote w:id="10">
    <w:p w:rsidR="00B41C83" w:rsidRPr="00362F34" w:rsidRDefault="00B41C83" w:rsidP="00B41C83">
      <w:pPr>
        <w:pStyle w:val="FootnoteText"/>
      </w:pPr>
      <w:r>
        <w:rPr>
          <w:rStyle w:val="FootnoteReference"/>
        </w:rPr>
        <w:footnoteRef/>
      </w:r>
      <w:r>
        <w:t xml:space="preserve"> NSW Child Death Review Team (2010) </w:t>
      </w:r>
      <w:r>
        <w:rPr>
          <w:i/>
        </w:rPr>
        <w:t>Annual Report 2009</w:t>
      </w:r>
      <w:r>
        <w:t xml:space="preserve">, NSW Commission for Children and Young People: Sydney; NSW </w:t>
      </w:r>
      <w:r w:rsidRPr="00B665B1">
        <w:rPr>
          <w:i/>
        </w:rPr>
        <w:t>Child Death Review Team Annual Report 2010</w:t>
      </w:r>
      <w:r>
        <w:t xml:space="preserve">, October 2011, NSW Child Death Review Team; NSW Ombudsman </w:t>
      </w:r>
    </w:p>
  </w:footnote>
  <w:footnote w:id="11">
    <w:p w:rsidR="00B41C83" w:rsidRPr="004E6761" w:rsidRDefault="00B41C83" w:rsidP="00B41C83">
      <w:pPr>
        <w:pStyle w:val="FootnoteText"/>
      </w:pPr>
      <w:r>
        <w:rPr>
          <w:rStyle w:val="FootnoteReference"/>
        </w:rPr>
        <w:footnoteRef/>
      </w:r>
      <w:r>
        <w:t xml:space="preserve"> </w:t>
      </w:r>
      <w:bookmarkStart w:id="7" w:name="OLE_LINK8"/>
      <w:r>
        <w:t xml:space="preserve">Section 34K </w:t>
      </w:r>
      <w:r w:rsidRPr="004E6761">
        <w:rPr>
          <w:bCs/>
          <w:i/>
        </w:rPr>
        <w:t>Community Services (Complaints, Reviews and Monitoring) Act 1993 (NSW)</w:t>
      </w:r>
      <w:r>
        <w:rPr>
          <w:bCs/>
          <w:i/>
        </w:rPr>
        <w:t xml:space="preserve"> </w:t>
      </w:r>
      <w:r>
        <w:rPr>
          <w:bCs/>
        </w:rPr>
        <w:t>(“Duty of persons to assist the Team”)</w:t>
      </w:r>
      <w:bookmarkEnd w:id="7"/>
    </w:p>
  </w:footnote>
  <w:footnote w:id="12">
    <w:p w:rsidR="00B41C83" w:rsidRPr="00077E2F" w:rsidRDefault="00B41C83" w:rsidP="00B41C83">
      <w:pPr>
        <w:pStyle w:val="FootnoteText"/>
      </w:pPr>
      <w:r>
        <w:rPr>
          <w:rStyle w:val="FootnoteReference"/>
        </w:rPr>
        <w:footnoteRef/>
      </w:r>
      <w:r>
        <w:t xml:space="preserve"> Queensland Child Death Case Review Committee 2010, </w:t>
      </w:r>
      <w:r>
        <w:rPr>
          <w:i/>
        </w:rPr>
        <w:t xml:space="preserve">Annual Report: Queensland Child Death Case Review Committee, 2009 – 2010, </w:t>
      </w:r>
      <w:r>
        <w:t>Queensland Child Death Case Review Committee, Brisbane.</w:t>
      </w:r>
    </w:p>
  </w:footnote>
  <w:footnote w:id="13">
    <w:p w:rsidR="00B41C83" w:rsidRPr="00411945" w:rsidRDefault="00B41C83" w:rsidP="00B41C83">
      <w:pPr>
        <w:pStyle w:val="FootnoteText"/>
      </w:pPr>
      <w:r>
        <w:rPr>
          <w:rStyle w:val="FootnoteReference"/>
        </w:rPr>
        <w:footnoteRef/>
      </w:r>
      <w:r>
        <w:t xml:space="preserve"> </w:t>
      </w:r>
      <w:hyperlink r:id="rId1" w:history="1">
        <w:r w:rsidRPr="00EC49CD">
          <w:rPr>
            <w:rStyle w:val="Hyperlink"/>
          </w:rPr>
          <w:t>http://www.ombudsman.wa.gov.au/Improving_Admin/CDR.htm</w:t>
        </w:r>
      </w:hyperlink>
    </w:p>
  </w:footnote>
  <w:footnote w:id="14">
    <w:p w:rsidR="00B41C83" w:rsidRDefault="00B41C83" w:rsidP="00B41C83">
      <w:pPr>
        <w:pStyle w:val="FootnoteText"/>
      </w:pPr>
      <w:r>
        <w:rPr>
          <w:rStyle w:val="FootnoteReference"/>
        </w:rPr>
        <w:footnoteRef/>
      </w:r>
      <w:r>
        <w:t xml:space="preserve"> Part 7C </w:t>
      </w:r>
      <w:r w:rsidRPr="001F088B">
        <w:rPr>
          <w:i/>
        </w:rPr>
        <w:t>Children’s Protection Act 1993 (SA)</w:t>
      </w:r>
    </w:p>
  </w:footnote>
  <w:footnote w:id="15">
    <w:p w:rsidR="00B41C83" w:rsidRDefault="00B41C83" w:rsidP="00B41C83">
      <w:pPr>
        <w:pStyle w:val="FootnoteText"/>
      </w:pPr>
      <w:r>
        <w:rPr>
          <w:rStyle w:val="FootnoteReference"/>
        </w:rPr>
        <w:footnoteRef/>
      </w:r>
      <w:r>
        <w:t xml:space="preserve"> Annual Report 2009-2010 Child Death and Serious Injury Review Committee </w:t>
      </w:r>
    </w:p>
  </w:footnote>
  <w:footnote w:id="16">
    <w:p w:rsidR="00B41C83" w:rsidRDefault="00B41C83" w:rsidP="00B41C83">
      <w:pPr>
        <w:pStyle w:val="FootnoteText"/>
      </w:pPr>
      <w:r>
        <w:rPr>
          <w:rStyle w:val="FootnoteReference"/>
        </w:rPr>
        <w:footnoteRef/>
      </w:r>
      <w:r>
        <w:t xml:space="preserve"> Annual Report 2010-2011 Child Death and Serious Injury Review Committee</w:t>
      </w:r>
    </w:p>
  </w:footnote>
  <w:footnote w:id="17">
    <w:p w:rsidR="00B41C83" w:rsidRPr="008629E1" w:rsidRDefault="00B41C83" w:rsidP="00B41C83">
      <w:pPr>
        <w:pStyle w:val="FootnoteText"/>
      </w:pPr>
      <w:r>
        <w:rPr>
          <w:rStyle w:val="FootnoteReference"/>
        </w:rPr>
        <w:footnoteRef/>
      </w:r>
      <w:r>
        <w:t xml:space="preserve"> </w:t>
      </w:r>
      <w:hyperlink r:id="rId2" w:history="1">
        <w:r w:rsidRPr="00EC49CD">
          <w:rPr>
            <w:rStyle w:val="Hyperlink"/>
          </w:rPr>
          <w:t>http://www.dhhs.tas.gov.au/children/programs_and_strategies/child_death_review</w:t>
        </w:r>
      </w:hyperlink>
    </w:p>
  </w:footnote>
  <w:footnote w:id="18">
    <w:p w:rsidR="00B41C83" w:rsidRDefault="00B41C83" w:rsidP="00B41C83">
      <w:pPr>
        <w:pStyle w:val="FootnoteText"/>
      </w:pPr>
      <w:r>
        <w:rPr>
          <w:rStyle w:val="FootnoteReference"/>
        </w:rPr>
        <w:footnoteRef/>
      </w:r>
      <w:r>
        <w:t xml:space="preserve"> Annual Report of inquiries into the deaths of children known to Child Protection 2011, Victorian Child Death Review Committee</w:t>
      </w:r>
    </w:p>
  </w:footnote>
  <w:footnote w:id="19">
    <w:p w:rsidR="00B41C83" w:rsidRPr="0039179F" w:rsidRDefault="00B41C83" w:rsidP="00B41C83">
      <w:pPr>
        <w:pStyle w:val="FootnoteText"/>
      </w:pPr>
      <w:r>
        <w:rPr>
          <w:rStyle w:val="FootnoteReference"/>
        </w:rPr>
        <w:footnoteRef/>
      </w:r>
      <w:r>
        <w:t xml:space="preserve"> </w:t>
      </w:r>
      <w:hyperlink r:id="rId3" w:history="1">
        <w:r w:rsidRPr="00D05453">
          <w:rPr>
            <w:rStyle w:val="Hyperlink"/>
          </w:rPr>
          <w:t>http://www.kids.vic.gov.au/vcdrc/index.htm</w:t>
        </w:r>
      </w:hyperlink>
      <w:r>
        <w:t xml:space="preserve"> </w:t>
      </w:r>
    </w:p>
  </w:footnote>
  <w:footnote w:id="20">
    <w:p w:rsidR="00B41C83" w:rsidRDefault="00B41C83" w:rsidP="00B41C83">
      <w:pPr>
        <w:pStyle w:val="FootnoteText"/>
      </w:pPr>
      <w:r>
        <w:rPr>
          <w:rStyle w:val="FootnoteReference"/>
        </w:rPr>
        <w:footnoteRef/>
      </w:r>
      <w:r>
        <w:t xml:space="preserve"> </w:t>
      </w:r>
      <w:r w:rsidRPr="00987DBF">
        <w:rPr>
          <w:i/>
        </w:rPr>
        <w:t>Children and Young People (Death Review) Amendment Act 20</w:t>
      </w:r>
      <w:r>
        <w:rPr>
          <w:i/>
        </w:rPr>
        <w:t>1</w:t>
      </w:r>
      <w:r w:rsidRPr="00987DBF">
        <w:rPr>
          <w:i/>
        </w:rPr>
        <w:t>1</w:t>
      </w:r>
      <w:r>
        <w:rPr>
          <w:i/>
        </w:rPr>
        <w:t>(ACT)</w:t>
      </w:r>
    </w:p>
  </w:footnote>
  <w:footnote w:id="21">
    <w:p w:rsidR="00B41C83" w:rsidRDefault="00B41C83" w:rsidP="00B41C83">
      <w:r>
        <w:rPr>
          <w:rStyle w:val="FootnoteReference"/>
        </w:rPr>
        <w:footnoteRef/>
      </w:r>
      <w:r w:rsidRPr="00C826D8">
        <w:rPr>
          <w:sz w:val="20"/>
          <w:szCs w:val="20"/>
        </w:rPr>
        <w:t xml:space="preserve"> </w:t>
      </w:r>
      <w:hyperlink r:id="rId4" w:history="1">
        <w:r w:rsidRPr="00C826D8">
          <w:rPr>
            <w:rStyle w:val="Hyperlink"/>
            <w:sz w:val="20"/>
            <w:szCs w:val="20"/>
          </w:rPr>
          <w:t>http://www.dhcs.act.gov.au/ocyfs/children_and_young_people_death_review_committee</w:t>
        </w:r>
      </w:hyperlink>
    </w:p>
  </w:footnote>
  <w:footnote w:id="22">
    <w:p w:rsidR="00B41C83" w:rsidRDefault="00B41C83" w:rsidP="00B41C83">
      <w:pPr>
        <w:pStyle w:val="FootnoteText"/>
      </w:pPr>
      <w:r>
        <w:rPr>
          <w:rStyle w:val="FootnoteReference"/>
        </w:rPr>
        <w:footnoteRef/>
      </w:r>
      <w:r>
        <w:t xml:space="preserve"> Section 222 </w:t>
      </w:r>
      <w:r w:rsidRPr="009A48FB">
        <w:rPr>
          <w:i/>
        </w:rPr>
        <w:t>Care and Protection of Children Act</w:t>
      </w:r>
      <w:r>
        <w:t xml:space="preserve"> </w:t>
      </w:r>
    </w:p>
  </w:footnote>
  <w:footnote w:id="23">
    <w:p w:rsidR="00B41C83" w:rsidRPr="00747CBC" w:rsidRDefault="00B41C83" w:rsidP="00B41C83">
      <w:pPr>
        <w:pStyle w:val="FootnoteText"/>
        <w:rPr>
          <w:i/>
        </w:rPr>
      </w:pPr>
      <w:r>
        <w:rPr>
          <w:rStyle w:val="FootnoteReference"/>
        </w:rPr>
        <w:footnoteRef/>
      </w:r>
      <w:r>
        <w:t xml:space="preserve"> Section 207 </w:t>
      </w:r>
      <w:r w:rsidRPr="00747CBC">
        <w:rPr>
          <w:i/>
        </w:rPr>
        <w:t xml:space="preserve">Care and Protection of Children Act </w:t>
      </w:r>
    </w:p>
  </w:footnote>
  <w:footnote w:id="24">
    <w:p w:rsidR="00B41C83" w:rsidRDefault="00B41C83" w:rsidP="00B41C83">
      <w:pPr>
        <w:pStyle w:val="FootnoteText"/>
      </w:pPr>
      <w:r>
        <w:rPr>
          <w:rStyle w:val="FootnoteReference"/>
        </w:rPr>
        <w:footnoteRef/>
      </w:r>
      <w:r>
        <w:t xml:space="preserve"> Section 208 </w:t>
      </w:r>
      <w:r w:rsidRPr="00654429">
        <w:rPr>
          <w:i/>
        </w:rPr>
        <w:t>Care and Protection of Children Act</w:t>
      </w:r>
    </w:p>
  </w:footnote>
  <w:footnote w:id="25">
    <w:p w:rsidR="00B41C83" w:rsidRDefault="00B41C83" w:rsidP="00B41C83">
      <w:pPr>
        <w:pStyle w:val="FootnoteText"/>
      </w:pPr>
      <w:r>
        <w:rPr>
          <w:rStyle w:val="FootnoteReference"/>
        </w:rPr>
        <w:footnoteRef/>
      </w:r>
      <w:r>
        <w:t xml:space="preserve"> Section 4 </w:t>
      </w:r>
      <w:r w:rsidRPr="00654429">
        <w:rPr>
          <w:i/>
        </w:rPr>
        <w:t>Births Deaths and Marriages Registration Act</w:t>
      </w:r>
      <w:r>
        <w:t xml:space="preserve"> </w:t>
      </w:r>
    </w:p>
  </w:footnote>
  <w:footnote w:id="26">
    <w:p w:rsidR="00B41C83" w:rsidRDefault="00B41C83" w:rsidP="00B41C83">
      <w:pPr>
        <w:pStyle w:val="FootnoteText"/>
      </w:pPr>
      <w:r>
        <w:rPr>
          <w:rStyle w:val="FootnoteReference"/>
        </w:rPr>
        <w:footnoteRef/>
      </w:r>
      <w:r>
        <w:t xml:space="preserve"> Section 219(1) </w:t>
      </w:r>
      <w:r w:rsidRPr="007D538E">
        <w:rPr>
          <w:i/>
        </w:rPr>
        <w:t>Care and Protection of Children Act</w:t>
      </w:r>
      <w:r>
        <w:t xml:space="preserve"> </w:t>
      </w:r>
    </w:p>
  </w:footnote>
  <w:footnote w:id="27">
    <w:p w:rsidR="00B41C83" w:rsidRDefault="00B41C83" w:rsidP="00B41C83">
      <w:pPr>
        <w:pStyle w:val="FootnoteText"/>
      </w:pPr>
      <w:r>
        <w:rPr>
          <w:rStyle w:val="FootnoteReference"/>
        </w:rPr>
        <w:footnoteRef/>
      </w:r>
      <w:r>
        <w:t xml:space="preserve"> Section 218(1)(b)(</w:t>
      </w:r>
      <w:proofErr w:type="spellStart"/>
      <w:r>
        <w:t>i</w:t>
      </w:r>
      <w:proofErr w:type="spellEnd"/>
      <w:r>
        <w:t xml:space="preserve">) </w:t>
      </w:r>
      <w:r w:rsidRPr="00DA1915">
        <w:rPr>
          <w:i/>
        </w:rPr>
        <w:t>Care and Protection of Children Act</w:t>
      </w:r>
      <w:r>
        <w:t xml:space="preserve"> </w:t>
      </w:r>
    </w:p>
  </w:footnote>
  <w:footnote w:id="28">
    <w:p w:rsidR="00B41C83" w:rsidRDefault="00B41C83" w:rsidP="00B41C83">
      <w:pPr>
        <w:pStyle w:val="FootnoteText"/>
      </w:pPr>
      <w:r>
        <w:rPr>
          <w:rStyle w:val="FootnoteReference"/>
        </w:rPr>
        <w:footnoteRef/>
      </w:r>
      <w:r>
        <w:t xml:space="preserve"> Sections 14, 15 </w:t>
      </w:r>
      <w:r w:rsidRPr="00B17C9F">
        <w:rPr>
          <w:i/>
        </w:rPr>
        <w:t>Coroners Act</w:t>
      </w:r>
      <w:r>
        <w:t xml:space="preserve"> </w:t>
      </w:r>
    </w:p>
  </w:footnote>
  <w:footnote w:id="29">
    <w:p w:rsidR="00B41C83" w:rsidRDefault="00B41C83" w:rsidP="00B41C83">
      <w:pPr>
        <w:pStyle w:val="FootnoteText"/>
      </w:pPr>
      <w:r>
        <w:rPr>
          <w:rStyle w:val="FootnoteReference"/>
        </w:rPr>
        <w:footnoteRef/>
      </w:r>
      <w:r>
        <w:t xml:space="preserve"> Section 12(1) </w:t>
      </w:r>
      <w:r w:rsidRPr="003E1CFC">
        <w:rPr>
          <w:i/>
        </w:rPr>
        <w:t>Coroners Act</w:t>
      </w:r>
    </w:p>
  </w:footnote>
  <w:footnote w:id="30">
    <w:p w:rsidR="00B41C83" w:rsidRDefault="00B41C83" w:rsidP="00B41C83">
      <w:pPr>
        <w:pStyle w:val="FootnoteText"/>
      </w:pPr>
      <w:r>
        <w:rPr>
          <w:rStyle w:val="FootnoteReference"/>
        </w:rPr>
        <w:footnoteRef/>
      </w:r>
      <w:r>
        <w:t xml:space="preserve"> Regulations 5, 6 </w:t>
      </w:r>
      <w:r w:rsidRPr="006A7CD9">
        <w:rPr>
          <w:i/>
        </w:rPr>
        <w:t xml:space="preserve">Births Deaths and Marriages Registration </w:t>
      </w:r>
      <w:r>
        <w:rPr>
          <w:i/>
        </w:rPr>
        <w:t>Regulations</w:t>
      </w:r>
    </w:p>
  </w:footnote>
  <w:footnote w:id="31">
    <w:p w:rsidR="00B41C83" w:rsidRDefault="00B41C83" w:rsidP="00B41C83">
      <w:pPr>
        <w:pStyle w:val="FootnoteText"/>
      </w:pPr>
      <w:r>
        <w:rPr>
          <w:rStyle w:val="FootnoteReference"/>
        </w:rPr>
        <w:footnoteRef/>
      </w:r>
      <w:r>
        <w:t xml:space="preserve"> Section 211(1) </w:t>
      </w:r>
      <w:r w:rsidRPr="00660AD6">
        <w:rPr>
          <w:i/>
        </w:rPr>
        <w:t>Care and Protection of Children Act</w:t>
      </w:r>
      <w:r>
        <w:t xml:space="preserve"> </w:t>
      </w:r>
    </w:p>
  </w:footnote>
  <w:footnote w:id="32">
    <w:p w:rsidR="00B41C83" w:rsidRPr="002810A0" w:rsidRDefault="00B41C83" w:rsidP="00B41C83">
      <w:pPr>
        <w:pStyle w:val="FootnoteText"/>
      </w:pPr>
      <w:r>
        <w:rPr>
          <w:rStyle w:val="FootnoteReference"/>
        </w:rPr>
        <w:footnoteRef/>
      </w:r>
      <w:r>
        <w:t xml:space="preserve"> </w:t>
      </w:r>
      <w:proofErr w:type="gramStart"/>
      <w:r>
        <w:t xml:space="preserve">Queensland Child Death Case Review Committee 2010, </w:t>
      </w:r>
      <w:r w:rsidRPr="002810A0">
        <w:rPr>
          <w:i/>
        </w:rPr>
        <w:t>Annual Report</w:t>
      </w:r>
      <w:r>
        <w:rPr>
          <w:i/>
        </w:rPr>
        <w:t xml:space="preserve"> Queensland Child Death Case Review Committee, 2009-10, </w:t>
      </w:r>
      <w:r>
        <w:t>Queensland Child Death Case Review Committee, Brisbane.</w:t>
      </w:r>
      <w:proofErr w:type="gramEnd"/>
    </w:p>
  </w:footnote>
  <w:footnote w:id="33">
    <w:p w:rsidR="00B41C83" w:rsidRPr="008A47C2" w:rsidRDefault="00B41C83" w:rsidP="00B41C83">
      <w:pPr>
        <w:pStyle w:val="FootnoteText"/>
      </w:pPr>
      <w:r>
        <w:rPr>
          <w:rStyle w:val="FootnoteReference"/>
        </w:rPr>
        <w:footnoteRef/>
      </w:r>
      <w:r>
        <w:t xml:space="preserve"> Robinson, G., S. </w:t>
      </w:r>
      <w:proofErr w:type="spellStart"/>
      <w:r>
        <w:t>Silburn</w:t>
      </w:r>
      <w:proofErr w:type="spellEnd"/>
      <w:r>
        <w:t xml:space="preserve">, B. </w:t>
      </w:r>
      <w:proofErr w:type="spellStart"/>
      <w:r>
        <w:t>Leckning</w:t>
      </w:r>
      <w:proofErr w:type="spellEnd"/>
      <w:r>
        <w:t xml:space="preserve"> (2011) </w:t>
      </w:r>
      <w:r>
        <w:rPr>
          <w:i/>
        </w:rPr>
        <w:t xml:space="preserve">Suicide of Children and Youth in the NT, 2006-2010: Public Release Report for the Child Deaths Review and Prevention Committee, </w:t>
      </w:r>
      <w:r>
        <w:t>Darwin: Menzies Centre for Child Development and Education.</w:t>
      </w:r>
    </w:p>
  </w:footnote>
  <w:footnote w:id="34">
    <w:p w:rsidR="00B41C83" w:rsidRDefault="00B41C83" w:rsidP="00B41C83">
      <w:pPr>
        <w:pStyle w:val="FootnoteText"/>
      </w:pPr>
      <w:r>
        <w:rPr>
          <w:rStyle w:val="FootnoteReference"/>
        </w:rPr>
        <w:footnoteRef/>
      </w:r>
      <w:r>
        <w:t xml:space="preserve"> Recommendations of the Inquiry are set out in the </w:t>
      </w:r>
      <w:r w:rsidRPr="0064360C">
        <w:rPr>
          <w:i/>
        </w:rPr>
        <w:t>“Gone Too Soon: A Report into Youth Suicide in the Northern Territory”</w:t>
      </w:r>
      <w:r>
        <w:t>, 11</w:t>
      </w:r>
      <w:r w:rsidRPr="0064360C">
        <w:rPr>
          <w:vertAlign w:val="superscript"/>
        </w:rPr>
        <w:t>th</w:t>
      </w:r>
      <w:r>
        <w:t xml:space="preserve"> Assembly Select Committee on Youth Suicides in the NT.</w:t>
      </w:r>
    </w:p>
  </w:footnote>
  <w:footnote w:id="35">
    <w:p w:rsidR="00B41C83" w:rsidRPr="009B1E90" w:rsidRDefault="00B41C83" w:rsidP="00B41C83">
      <w:pPr>
        <w:spacing w:before="100" w:beforeAutospacing="1" w:after="100" w:afterAutospacing="1"/>
        <w:rPr>
          <w:color w:val="000000"/>
          <w:sz w:val="20"/>
          <w:szCs w:val="20"/>
          <w:lang w:eastAsia="en-AU"/>
        </w:rPr>
      </w:pPr>
      <w:r w:rsidRPr="009B1E90">
        <w:rPr>
          <w:rStyle w:val="FootnoteReference"/>
          <w:sz w:val="20"/>
          <w:szCs w:val="20"/>
        </w:rPr>
        <w:footnoteRef/>
      </w:r>
      <w:r w:rsidRPr="009B1E90">
        <w:rPr>
          <w:sz w:val="20"/>
          <w:szCs w:val="20"/>
        </w:rPr>
        <w:t xml:space="preserve"> </w:t>
      </w:r>
    </w:p>
    <w:p w:rsidR="00B41C83" w:rsidRDefault="00B41C83" w:rsidP="00B41C83">
      <w:pPr>
        <w:pStyle w:val="FootnoteText"/>
      </w:pPr>
    </w:p>
  </w:footnote>
  <w:footnote w:id="36">
    <w:p w:rsidR="00B41C83" w:rsidRDefault="00B41C83" w:rsidP="00B41C83">
      <w:pPr>
        <w:pStyle w:val="FootnoteText"/>
      </w:pPr>
      <w:r>
        <w:rPr>
          <w:rStyle w:val="FootnoteReference"/>
        </w:rPr>
        <w:footnoteRef/>
      </w:r>
      <w:r>
        <w:t xml:space="preserve"> A Life Long Shadow: Report of a Partial Investigation of the Child Protection Authority” C.A. Richards, Northern Territory Ombudsman June 2011. </w:t>
      </w:r>
      <w:hyperlink r:id="rId5" w:history="1">
        <w:r w:rsidRPr="007B2355">
          <w:rPr>
            <w:rStyle w:val="Hyperlink"/>
          </w:rPr>
          <w:t>http://www.ombudsman.nt.gov.au/wp-content/uploads/2009/07/A-Life-Long-Shadow-_web-version_.pdf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59" w:rsidRPr="00FE2003" w:rsidRDefault="000977F2" w:rsidP="002F77EA">
    <w:pPr>
      <w:pStyle w:val="Header"/>
      <w:pBdr>
        <w:bottom w:val="single" w:sz="12" w:space="1" w:color="auto"/>
      </w:pBdr>
      <w:spacing w:after="120"/>
      <w:rPr>
        <w:rFonts w:ascii="Arial" w:hAnsi="Arial" w:cs="Arial"/>
        <w:i/>
        <w:sz w:val="20"/>
        <w:szCs w:val="20"/>
      </w:rPr>
    </w:pPr>
    <w:r>
      <w:rPr>
        <w:rFonts w:ascii="Arial" w:hAnsi="Arial" w:cs="Arial"/>
        <w:sz w:val="20"/>
        <w:szCs w:val="20"/>
      </w:rPr>
      <w:t xml:space="preserve">Review of Part 3.3 </w:t>
    </w:r>
    <w:r>
      <w:rPr>
        <w:rFonts w:ascii="Arial" w:hAnsi="Arial" w:cs="Arial"/>
        <w:i/>
        <w:sz w:val="20"/>
        <w:szCs w:val="20"/>
      </w:rPr>
      <w:t xml:space="preserve">Care and Protection of Children Act </w:t>
    </w:r>
  </w:p>
  <w:p w:rsidR="00155359" w:rsidRDefault="00E21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nsid w:val="0453184B"/>
    <w:multiLevelType w:val="hybridMultilevel"/>
    <w:tmpl w:val="713805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6A444C"/>
    <w:multiLevelType w:val="hybridMultilevel"/>
    <w:tmpl w:val="96B63F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1B7D3E3B"/>
    <w:multiLevelType w:val="hybridMultilevel"/>
    <w:tmpl w:val="166EE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2A13FCB"/>
    <w:multiLevelType w:val="hybridMultilevel"/>
    <w:tmpl w:val="3362A598"/>
    <w:lvl w:ilvl="0" w:tplc="0C09000F">
      <w:start w:val="1"/>
      <w:numFmt w:val="decimal"/>
      <w:lvlText w:val="%1."/>
      <w:lvlJc w:val="left"/>
      <w:pPr>
        <w:tabs>
          <w:tab w:val="num" w:pos="2340"/>
        </w:tabs>
        <w:ind w:left="2340" w:hanging="360"/>
      </w:p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4">
    <w:nsid w:val="22DE6612"/>
    <w:multiLevelType w:val="multilevel"/>
    <w:tmpl w:val="FFF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A68B6"/>
    <w:multiLevelType w:val="multilevel"/>
    <w:tmpl w:val="5E9A9E80"/>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265A2F"/>
    <w:multiLevelType w:val="hybridMultilevel"/>
    <w:tmpl w:val="8426302E"/>
    <w:lvl w:ilvl="0" w:tplc="286ABB30">
      <w:start w:val="1"/>
      <w:numFmt w:val="lowerLetter"/>
      <w:lvlText w:val="(%1)"/>
      <w:lvlJc w:val="left"/>
      <w:pPr>
        <w:tabs>
          <w:tab w:val="num" w:pos="720"/>
        </w:tabs>
        <w:ind w:left="720" w:hanging="360"/>
      </w:pPr>
      <w:rPr>
        <w:rFonts w:hint="default"/>
      </w:rPr>
    </w:lvl>
    <w:lvl w:ilvl="1" w:tplc="3476D9F4">
      <w:start w:val="1"/>
      <w:numFmt w:val="lowerRoman"/>
      <w:lvlText w:val="(%2)"/>
      <w:lvlJc w:val="righ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617055D"/>
    <w:multiLevelType w:val="hybridMultilevel"/>
    <w:tmpl w:val="08E0E8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92E0A16"/>
    <w:multiLevelType w:val="hybridMultilevel"/>
    <w:tmpl w:val="48D0DF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9EC0429"/>
    <w:multiLevelType w:val="hybridMultilevel"/>
    <w:tmpl w:val="715AF9F6"/>
    <w:lvl w:ilvl="0" w:tplc="EBDC022A">
      <w:start w:val="5"/>
      <w:numFmt w:val="decimal"/>
      <w:lvlText w:val="%1."/>
      <w:lvlJc w:val="left"/>
      <w:pPr>
        <w:tabs>
          <w:tab w:val="num" w:pos="1440"/>
        </w:tabs>
        <w:ind w:left="1440" w:hanging="360"/>
      </w:pPr>
      <w:rPr>
        <w:rFonts w:hint="default"/>
      </w:rPr>
    </w:lvl>
    <w:lvl w:ilvl="1" w:tplc="22A2E2EC">
      <w:start w:val="2"/>
      <w:numFmt w:val="decimal"/>
      <w:lvlText w:val="4.%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D083E98"/>
    <w:multiLevelType w:val="hybridMultilevel"/>
    <w:tmpl w:val="57FA79F2"/>
    <w:lvl w:ilvl="0" w:tplc="613CA242">
      <w:start w:val="1"/>
      <w:numFmt w:val="decimal"/>
      <w:lvlText w:val="%1."/>
      <w:lvlJc w:val="left"/>
      <w:pPr>
        <w:tabs>
          <w:tab w:val="num" w:pos="1980"/>
        </w:tabs>
        <w:ind w:left="1980" w:hanging="360"/>
      </w:pPr>
      <w:rPr>
        <w:rFonts w:hint="default"/>
      </w:r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11">
    <w:nsid w:val="350421BC"/>
    <w:multiLevelType w:val="multilevel"/>
    <w:tmpl w:val="C16E4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75296"/>
    <w:multiLevelType w:val="hybridMultilevel"/>
    <w:tmpl w:val="5A6A2C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31829B1"/>
    <w:multiLevelType w:val="hybridMultilevel"/>
    <w:tmpl w:val="00CE3A1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44105BF6"/>
    <w:multiLevelType w:val="hybridMultilevel"/>
    <w:tmpl w:val="3730A0A2"/>
    <w:lvl w:ilvl="0" w:tplc="B5D4F770">
      <w:start w:val="1"/>
      <w:numFmt w:val="decimal"/>
      <w:lvlText w:val="%1."/>
      <w:lvlJc w:val="left"/>
      <w:pPr>
        <w:tabs>
          <w:tab w:val="num" w:pos="1410"/>
        </w:tabs>
        <w:ind w:left="1410" w:hanging="10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4C03868"/>
    <w:multiLevelType w:val="hybridMultilevel"/>
    <w:tmpl w:val="5276C8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E61E13"/>
    <w:multiLevelType w:val="hybridMultilevel"/>
    <w:tmpl w:val="09E619F2"/>
    <w:lvl w:ilvl="0" w:tplc="8288103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AF8598D"/>
    <w:multiLevelType w:val="multilevel"/>
    <w:tmpl w:val="841C8A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35A6F09"/>
    <w:multiLevelType w:val="hybridMultilevel"/>
    <w:tmpl w:val="E2A67ABC"/>
    <w:lvl w:ilvl="0" w:tplc="B988265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45463E8"/>
    <w:multiLevelType w:val="hybridMultilevel"/>
    <w:tmpl w:val="0CFEE2B0"/>
    <w:lvl w:ilvl="0" w:tplc="0C090001">
      <w:start w:val="1"/>
      <w:numFmt w:val="bullet"/>
      <w:lvlText w:val=""/>
      <w:lvlJc w:val="left"/>
      <w:pPr>
        <w:tabs>
          <w:tab w:val="num" w:pos="720"/>
        </w:tabs>
        <w:ind w:left="720" w:hanging="360"/>
      </w:pPr>
      <w:rPr>
        <w:rFonts w:ascii="Symbol" w:hAnsi="Symbol" w:hint="default"/>
      </w:rPr>
    </w:lvl>
    <w:lvl w:ilvl="1" w:tplc="4DF2D68E">
      <w:start w:val="1"/>
      <w:numFmt w:val="bullet"/>
      <w:lvlText w:val=""/>
      <w:lvlPicBulletId w:val="0"/>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49939B4"/>
    <w:multiLevelType w:val="hybridMultilevel"/>
    <w:tmpl w:val="02F02C2A"/>
    <w:lvl w:ilvl="0" w:tplc="F63CFB7E">
      <w:start w:val="6"/>
      <w:numFmt w:val="decimal"/>
      <w:lvlText w:val="%1."/>
      <w:lvlJc w:val="left"/>
      <w:pPr>
        <w:tabs>
          <w:tab w:val="num" w:pos="1440"/>
        </w:tabs>
        <w:ind w:left="1440" w:hanging="360"/>
      </w:pPr>
      <w:rPr>
        <w:rFonts w:hint="default"/>
      </w:rPr>
    </w:lvl>
    <w:lvl w:ilvl="1" w:tplc="8E0A7830">
      <w:start w:val="1"/>
      <w:numFmt w:val="decimal"/>
      <w:lvlText w:val="6.%2"/>
      <w:lvlJc w:val="left"/>
      <w:pPr>
        <w:tabs>
          <w:tab w:val="num" w:pos="1440"/>
        </w:tabs>
        <w:ind w:left="1440" w:hanging="360"/>
      </w:pPr>
      <w:rPr>
        <w:rFonts w:ascii="Arial" w:hAnsi="Aria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A2A373D"/>
    <w:multiLevelType w:val="multilevel"/>
    <w:tmpl w:val="A7D88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72512"/>
    <w:multiLevelType w:val="multilevel"/>
    <w:tmpl w:val="FFF6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03C24E2"/>
    <w:multiLevelType w:val="hybridMultilevel"/>
    <w:tmpl w:val="5E9A9E80"/>
    <w:lvl w:ilvl="0" w:tplc="0C090005">
      <w:start w:val="1"/>
      <w:numFmt w:val="bullet"/>
      <w:lvlText w:val=""/>
      <w:lvlJc w:val="left"/>
      <w:pPr>
        <w:tabs>
          <w:tab w:val="num" w:pos="720"/>
        </w:tabs>
        <w:ind w:left="720" w:hanging="360"/>
      </w:pPr>
      <w:rPr>
        <w:rFonts w:ascii="Wingdings" w:hAnsi="Wingdings" w:hint="default"/>
      </w:rPr>
    </w:lvl>
    <w:lvl w:ilvl="1" w:tplc="4DF2D68E">
      <w:start w:val="1"/>
      <w:numFmt w:val="bullet"/>
      <w:lvlText w:val=""/>
      <w:lvlPicBulletId w:val="0"/>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1651A70"/>
    <w:multiLevelType w:val="hybridMultilevel"/>
    <w:tmpl w:val="CDF84B2E"/>
    <w:lvl w:ilvl="0" w:tplc="0C090011">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5">
    <w:nsid w:val="63AC7DAC"/>
    <w:multiLevelType w:val="hybridMultilevel"/>
    <w:tmpl w:val="1EC6097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6">
    <w:nsid w:val="67114A93"/>
    <w:multiLevelType w:val="hybridMultilevel"/>
    <w:tmpl w:val="62C4679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BB54492"/>
    <w:multiLevelType w:val="hybridMultilevel"/>
    <w:tmpl w:val="AE5EDB0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D4841F8"/>
    <w:multiLevelType w:val="hybridMultilevel"/>
    <w:tmpl w:val="841C8A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D871F43"/>
    <w:multiLevelType w:val="hybridMultilevel"/>
    <w:tmpl w:val="F1A4D3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EC70CE9"/>
    <w:multiLevelType w:val="multilevel"/>
    <w:tmpl w:val="00CE3A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45F2EF7"/>
    <w:multiLevelType w:val="hybridMultilevel"/>
    <w:tmpl w:val="33DCD8B2"/>
    <w:lvl w:ilvl="0" w:tplc="82881032">
      <w:start w:val="1"/>
      <w:numFmt w:val="lowerLetter"/>
      <w:lvlText w:val="(%1)"/>
      <w:lvlJc w:val="left"/>
      <w:pPr>
        <w:tabs>
          <w:tab w:val="num" w:pos="720"/>
        </w:tabs>
        <w:ind w:left="720" w:hanging="360"/>
      </w:pPr>
      <w:rPr>
        <w:rFonts w:hint="default"/>
      </w:rPr>
    </w:lvl>
    <w:lvl w:ilvl="1" w:tplc="0C090017">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D186475"/>
    <w:multiLevelType w:val="hybridMultilevel"/>
    <w:tmpl w:val="491870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24"/>
  </w:num>
  <w:num w:numId="4">
    <w:abstractNumId w:val="6"/>
  </w:num>
  <w:num w:numId="5">
    <w:abstractNumId w:val="7"/>
  </w:num>
  <w:num w:numId="6">
    <w:abstractNumId w:val="28"/>
  </w:num>
  <w:num w:numId="7">
    <w:abstractNumId w:val="32"/>
  </w:num>
  <w:num w:numId="8">
    <w:abstractNumId w:val="13"/>
  </w:num>
  <w:num w:numId="9">
    <w:abstractNumId w:val="4"/>
  </w:num>
  <w:num w:numId="10">
    <w:abstractNumId w:val="31"/>
  </w:num>
  <w:num w:numId="11">
    <w:abstractNumId w:val="9"/>
  </w:num>
  <w:num w:numId="12">
    <w:abstractNumId w:val="20"/>
  </w:num>
  <w:num w:numId="13">
    <w:abstractNumId w:val="25"/>
  </w:num>
  <w:num w:numId="14">
    <w:abstractNumId w:val="0"/>
  </w:num>
  <w:num w:numId="15">
    <w:abstractNumId w:val="29"/>
  </w:num>
  <w:num w:numId="16">
    <w:abstractNumId w:val="16"/>
  </w:num>
  <w:num w:numId="17">
    <w:abstractNumId w:val="8"/>
  </w:num>
  <w:num w:numId="18">
    <w:abstractNumId w:val="2"/>
  </w:num>
  <w:num w:numId="19">
    <w:abstractNumId w:val="26"/>
  </w:num>
  <w:num w:numId="20">
    <w:abstractNumId w:val="12"/>
  </w:num>
  <w:num w:numId="21">
    <w:abstractNumId w:val="11"/>
  </w:num>
  <w:num w:numId="22">
    <w:abstractNumId w:val="27"/>
  </w:num>
  <w:num w:numId="23">
    <w:abstractNumId w:val="17"/>
  </w:num>
  <w:num w:numId="24">
    <w:abstractNumId w:val="15"/>
  </w:num>
  <w:num w:numId="25">
    <w:abstractNumId w:val="30"/>
  </w:num>
  <w:num w:numId="26">
    <w:abstractNumId w:val="1"/>
  </w:num>
  <w:num w:numId="27">
    <w:abstractNumId w:val="22"/>
  </w:num>
  <w:num w:numId="28">
    <w:abstractNumId w:val="21"/>
  </w:num>
  <w:num w:numId="29">
    <w:abstractNumId w:val="23"/>
  </w:num>
  <w:num w:numId="30">
    <w:abstractNumId w:val="18"/>
  </w:num>
  <w:num w:numId="31">
    <w:abstractNumId w:val="14"/>
  </w:num>
  <w:num w:numId="32">
    <w:abstractNumId w:val="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83"/>
    <w:rsid w:val="000977F2"/>
    <w:rsid w:val="003E4448"/>
    <w:rsid w:val="0067545A"/>
    <w:rsid w:val="00B271F2"/>
    <w:rsid w:val="00B41C83"/>
    <w:rsid w:val="00E21F70"/>
    <w:rsid w:val="00FF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C83"/>
    <w:pPr>
      <w:tabs>
        <w:tab w:val="center" w:pos="4153"/>
        <w:tab w:val="right" w:pos="8306"/>
      </w:tabs>
    </w:pPr>
  </w:style>
  <w:style w:type="character" w:customStyle="1" w:styleId="HeaderChar">
    <w:name w:val="Header Char"/>
    <w:basedOn w:val="DefaultParagraphFont"/>
    <w:link w:val="Header"/>
    <w:rsid w:val="00B41C83"/>
    <w:rPr>
      <w:rFonts w:ascii="Times New Roman" w:eastAsia="Times New Roman" w:hAnsi="Times New Roman" w:cs="Times New Roman"/>
      <w:sz w:val="24"/>
      <w:szCs w:val="24"/>
    </w:rPr>
  </w:style>
  <w:style w:type="paragraph" w:styleId="Footer">
    <w:name w:val="footer"/>
    <w:basedOn w:val="Normal"/>
    <w:link w:val="FooterChar"/>
    <w:rsid w:val="00B41C83"/>
    <w:pPr>
      <w:tabs>
        <w:tab w:val="center" w:pos="4153"/>
        <w:tab w:val="right" w:pos="8306"/>
      </w:tabs>
    </w:pPr>
  </w:style>
  <w:style w:type="character" w:customStyle="1" w:styleId="FooterChar">
    <w:name w:val="Footer Char"/>
    <w:basedOn w:val="DefaultParagraphFont"/>
    <w:link w:val="Footer"/>
    <w:rsid w:val="00B41C83"/>
    <w:rPr>
      <w:rFonts w:ascii="Times New Roman" w:eastAsia="Times New Roman" w:hAnsi="Times New Roman" w:cs="Times New Roman"/>
      <w:sz w:val="24"/>
      <w:szCs w:val="24"/>
    </w:rPr>
  </w:style>
  <w:style w:type="character" w:styleId="Hyperlink">
    <w:name w:val="Hyperlink"/>
    <w:basedOn w:val="DefaultParagraphFont"/>
    <w:rsid w:val="00B41C83"/>
    <w:rPr>
      <w:color w:val="0000FF"/>
      <w:u w:val="single"/>
    </w:rPr>
  </w:style>
  <w:style w:type="character" w:styleId="PageNumber">
    <w:name w:val="page number"/>
    <w:basedOn w:val="DefaultParagraphFont"/>
    <w:rsid w:val="00B41C83"/>
  </w:style>
  <w:style w:type="paragraph" w:styleId="FootnoteText">
    <w:name w:val="footnote text"/>
    <w:basedOn w:val="Normal"/>
    <w:link w:val="FootnoteTextChar"/>
    <w:semiHidden/>
    <w:rsid w:val="00B41C83"/>
    <w:rPr>
      <w:sz w:val="20"/>
      <w:szCs w:val="20"/>
      <w:lang w:eastAsia="en-AU"/>
    </w:rPr>
  </w:style>
  <w:style w:type="character" w:customStyle="1" w:styleId="FootnoteTextChar">
    <w:name w:val="Footnote Text Char"/>
    <w:basedOn w:val="DefaultParagraphFont"/>
    <w:link w:val="FootnoteText"/>
    <w:semiHidden/>
    <w:rsid w:val="00B41C83"/>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B41C83"/>
    <w:rPr>
      <w:vertAlign w:val="superscript"/>
    </w:rPr>
  </w:style>
  <w:style w:type="table" w:styleId="TableGrid">
    <w:name w:val="Table Grid"/>
    <w:basedOn w:val="TableNormal"/>
    <w:rsid w:val="00B41C83"/>
    <w:pPr>
      <w:spacing w:after="0" w:line="240" w:lineRule="auto"/>
    </w:pPr>
    <w:rPr>
      <w:rFonts w:ascii="Arial" w:eastAsia="Times New Roman" w:hAnsi="Arial" w:cs="Times New Roman"/>
      <w:sz w:val="24"/>
      <w:szCs w:val="20"/>
      <w:lang w:eastAsia="en-AU"/>
    </w:rPr>
    <w:tblPr>
      <w:tblInd w:w="0" w:type="dxa"/>
      <w:tblCellMar>
        <w:top w:w="0" w:type="dxa"/>
        <w:left w:w="108" w:type="dxa"/>
        <w:bottom w:w="0" w:type="dxa"/>
        <w:right w:w="108" w:type="dxa"/>
      </w:tblCellMar>
    </w:tblPr>
  </w:style>
  <w:style w:type="character" w:styleId="Emphasis">
    <w:name w:val="Emphasis"/>
    <w:basedOn w:val="DefaultParagraphFont"/>
    <w:qFormat/>
    <w:rsid w:val="00B41C83"/>
    <w:rPr>
      <w:i/>
      <w:iCs/>
    </w:rPr>
  </w:style>
  <w:style w:type="paragraph" w:styleId="NormalWeb">
    <w:name w:val="Normal (Web)"/>
    <w:basedOn w:val="Normal"/>
    <w:rsid w:val="00B41C83"/>
    <w:pPr>
      <w:spacing w:before="100" w:beforeAutospacing="1" w:after="100" w:afterAutospacing="1"/>
    </w:pPr>
    <w:rPr>
      <w:lang w:eastAsia="en-AU"/>
    </w:rPr>
  </w:style>
  <w:style w:type="character" w:styleId="CommentReference">
    <w:name w:val="annotation reference"/>
    <w:basedOn w:val="DefaultParagraphFont"/>
    <w:semiHidden/>
    <w:rsid w:val="00B41C83"/>
    <w:rPr>
      <w:sz w:val="16"/>
      <w:szCs w:val="16"/>
    </w:rPr>
  </w:style>
  <w:style w:type="paragraph" w:styleId="CommentText">
    <w:name w:val="annotation text"/>
    <w:basedOn w:val="Normal"/>
    <w:link w:val="CommentTextChar"/>
    <w:semiHidden/>
    <w:rsid w:val="00B41C83"/>
    <w:rPr>
      <w:sz w:val="20"/>
      <w:szCs w:val="20"/>
    </w:rPr>
  </w:style>
  <w:style w:type="character" w:customStyle="1" w:styleId="CommentTextChar">
    <w:name w:val="Comment Text Char"/>
    <w:basedOn w:val="DefaultParagraphFont"/>
    <w:link w:val="CommentText"/>
    <w:semiHidden/>
    <w:rsid w:val="00B41C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41C83"/>
    <w:rPr>
      <w:b/>
      <w:bCs/>
    </w:rPr>
  </w:style>
  <w:style w:type="character" w:customStyle="1" w:styleId="CommentSubjectChar">
    <w:name w:val="Comment Subject Char"/>
    <w:basedOn w:val="CommentTextChar"/>
    <w:link w:val="CommentSubject"/>
    <w:semiHidden/>
    <w:rsid w:val="00B41C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41C83"/>
    <w:rPr>
      <w:rFonts w:ascii="Tahoma" w:hAnsi="Tahoma" w:cs="Tahoma"/>
      <w:sz w:val="16"/>
      <w:szCs w:val="16"/>
    </w:rPr>
  </w:style>
  <w:style w:type="character" w:customStyle="1" w:styleId="BalloonTextChar">
    <w:name w:val="Balloon Text Char"/>
    <w:basedOn w:val="DefaultParagraphFont"/>
    <w:link w:val="BalloonText"/>
    <w:semiHidden/>
    <w:rsid w:val="00B41C83"/>
    <w:rPr>
      <w:rFonts w:ascii="Tahoma" w:eastAsia="Times New Roman" w:hAnsi="Tahoma" w:cs="Tahoma"/>
      <w:sz w:val="16"/>
      <w:szCs w:val="16"/>
    </w:rPr>
  </w:style>
  <w:style w:type="paragraph" w:styleId="PlainText">
    <w:name w:val="Plain Text"/>
    <w:basedOn w:val="Normal"/>
    <w:link w:val="PlainTextChar"/>
    <w:rsid w:val="00B41C83"/>
    <w:rPr>
      <w:rFonts w:ascii="Courier New" w:hAnsi="Courier New" w:cs="Courier New"/>
      <w:sz w:val="20"/>
      <w:szCs w:val="20"/>
      <w:lang w:val="en-US" w:eastAsia="en-AU"/>
    </w:rPr>
  </w:style>
  <w:style w:type="character" w:customStyle="1" w:styleId="PlainTextChar">
    <w:name w:val="Plain Text Char"/>
    <w:basedOn w:val="DefaultParagraphFont"/>
    <w:link w:val="PlainText"/>
    <w:rsid w:val="00B41C83"/>
    <w:rPr>
      <w:rFonts w:ascii="Courier New" w:eastAsia="Times New Roman" w:hAnsi="Courier New" w:cs="Courier New"/>
      <w:sz w:val="20"/>
      <w:szCs w:val="20"/>
      <w:lang w:val="en-US" w:eastAsia="en-AU"/>
    </w:rPr>
  </w:style>
  <w:style w:type="paragraph" w:styleId="TOC1">
    <w:name w:val="toc 1"/>
    <w:basedOn w:val="Normal"/>
    <w:next w:val="Normal"/>
    <w:autoRedefine/>
    <w:semiHidden/>
    <w:rsid w:val="00B41C83"/>
    <w:pPr>
      <w:tabs>
        <w:tab w:val="left" w:pos="540"/>
        <w:tab w:val="right" w:leader="dot" w:pos="10430"/>
      </w:tabs>
    </w:pPr>
    <w:rPr>
      <w:rFonts w:ascii="Arial" w:hAnsi="Arial"/>
    </w:rPr>
  </w:style>
  <w:style w:type="paragraph" w:customStyle="1" w:styleId="NewSectionHeading">
    <w:name w:val="New Section Heading"/>
    <w:basedOn w:val="Normal"/>
    <w:next w:val="Normal"/>
    <w:rsid w:val="00B41C83"/>
    <w:pPr>
      <w:keepNext/>
      <w:keepLines/>
      <w:widowControl w:val="0"/>
      <w:spacing w:after="240"/>
      <w:ind w:left="1100" w:hanging="1100"/>
      <w:outlineLvl w:val="4"/>
    </w:pPr>
    <w:rPr>
      <w:rFonts w:ascii="Helvetica" w:hAnsi="Helvetica"/>
      <w:b/>
      <w:lang w:eastAsia="en-AU"/>
    </w:rPr>
  </w:style>
  <w:style w:type="paragraph" w:customStyle="1" w:styleId="Subsection">
    <w:name w:val="Subsection"/>
    <w:basedOn w:val="Normal"/>
    <w:link w:val="SubsectionChar"/>
    <w:rsid w:val="00B41C83"/>
    <w:pPr>
      <w:widowControl w:val="0"/>
      <w:tabs>
        <w:tab w:val="right" w:pos="902"/>
      </w:tabs>
      <w:spacing w:after="240"/>
      <w:ind w:left="1100" w:hanging="1100"/>
      <w:jc w:val="both"/>
    </w:pPr>
    <w:rPr>
      <w:rFonts w:ascii="Helvetica" w:hAnsi="Helvetica"/>
      <w:lang w:eastAsia="en-AU"/>
    </w:rPr>
  </w:style>
  <w:style w:type="paragraph" w:customStyle="1" w:styleId="Paragraph">
    <w:name w:val="Paragraph"/>
    <w:basedOn w:val="Normal"/>
    <w:link w:val="ParagraphChar"/>
    <w:rsid w:val="00B41C83"/>
    <w:pPr>
      <w:widowControl w:val="0"/>
      <w:spacing w:after="240"/>
      <w:ind w:left="1667" w:hanging="567"/>
      <w:jc w:val="both"/>
    </w:pPr>
    <w:rPr>
      <w:rFonts w:ascii="Helvetica" w:hAnsi="Helvetica"/>
      <w:lang w:eastAsia="en-AU"/>
    </w:rPr>
  </w:style>
  <w:style w:type="character" w:customStyle="1" w:styleId="SubsectionChar">
    <w:name w:val="Subsection Char"/>
    <w:basedOn w:val="DefaultParagraphFont"/>
    <w:link w:val="Subsection"/>
    <w:rsid w:val="00B41C83"/>
    <w:rPr>
      <w:rFonts w:ascii="Helvetica" w:eastAsia="Times New Roman" w:hAnsi="Helvetica" w:cs="Times New Roman"/>
      <w:sz w:val="24"/>
      <w:szCs w:val="24"/>
      <w:lang w:eastAsia="en-AU"/>
    </w:rPr>
  </w:style>
  <w:style w:type="character" w:customStyle="1" w:styleId="ParagraphChar">
    <w:name w:val="Paragraph Char"/>
    <w:basedOn w:val="SubsectionChar"/>
    <w:link w:val="Paragraph"/>
    <w:rsid w:val="00B41C83"/>
    <w:rPr>
      <w:rFonts w:ascii="Helvetica" w:eastAsia="Times New Roman" w:hAnsi="Helvetica" w:cs="Times New Roman"/>
      <w:sz w:val="24"/>
      <w:szCs w:val="24"/>
      <w:lang w:eastAsia="en-AU"/>
    </w:rPr>
  </w:style>
  <w:style w:type="paragraph" w:styleId="TOC2">
    <w:name w:val="toc 2"/>
    <w:basedOn w:val="Normal"/>
    <w:next w:val="Normal"/>
    <w:autoRedefine/>
    <w:semiHidden/>
    <w:rsid w:val="00B41C83"/>
    <w:pPr>
      <w:ind w:left="240"/>
    </w:pPr>
    <w:rPr>
      <w:rFonts w:ascii="Arial" w:hAnsi="Arial"/>
    </w:rPr>
  </w:style>
  <w:style w:type="paragraph" w:styleId="TOC3">
    <w:name w:val="toc 3"/>
    <w:basedOn w:val="Normal"/>
    <w:next w:val="Normal"/>
    <w:autoRedefine/>
    <w:semiHidden/>
    <w:rsid w:val="00B41C83"/>
    <w:pPr>
      <w:tabs>
        <w:tab w:val="left" w:pos="1440"/>
        <w:tab w:val="right" w:leader="dot" w:pos="10430"/>
      </w:tabs>
      <w:ind w:left="482"/>
    </w:pPr>
    <w:rPr>
      <w:rFonts w:ascii="Arial" w:hAnsi="Arial"/>
    </w:rPr>
  </w:style>
  <w:style w:type="character" w:customStyle="1" w:styleId="AgencyNameChar">
    <w:name w:val="AgencyName Char"/>
    <w:link w:val="AgencyName"/>
    <w:locked/>
    <w:rsid w:val="00B41C83"/>
    <w:rPr>
      <w:rFonts w:ascii="Arial" w:hAnsi="Arial" w:cs="Arial"/>
      <w:color w:val="FFFFFF"/>
      <w:spacing w:val="8"/>
      <w:sz w:val="26"/>
      <w:szCs w:val="26"/>
      <w:lang w:eastAsia="en-AU"/>
    </w:rPr>
  </w:style>
  <w:style w:type="paragraph" w:customStyle="1" w:styleId="AgencyName">
    <w:name w:val="AgencyName"/>
    <w:basedOn w:val="Normal"/>
    <w:link w:val="AgencyNameChar"/>
    <w:rsid w:val="00B41C83"/>
    <w:pPr>
      <w:spacing w:after="120"/>
    </w:pPr>
    <w:rPr>
      <w:rFonts w:ascii="Arial" w:eastAsiaTheme="minorHAnsi" w:hAnsi="Arial" w:cs="Arial"/>
      <w:color w:val="FFFFFF"/>
      <w:spacing w:val="8"/>
      <w:sz w:val="26"/>
      <w:szCs w:val="26"/>
      <w:lang w:eastAsia="en-AU"/>
    </w:rPr>
  </w:style>
  <w:style w:type="character" w:customStyle="1" w:styleId="AgencyNameBoldChar">
    <w:name w:val="AgencyNameBold Char"/>
    <w:link w:val="AgencyNameBold"/>
    <w:locked/>
    <w:rsid w:val="00B41C83"/>
    <w:rPr>
      <w:rFonts w:ascii="Arial" w:hAnsi="Arial" w:cs="Arial"/>
      <w:b/>
      <w:bCs/>
      <w:color w:val="FFFFFF"/>
      <w:spacing w:val="16"/>
      <w:sz w:val="26"/>
      <w:szCs w:val="26"/>
      <w:lang w:eastAsia="en-AU"/>
    </w:rPr>
  </w:style>
  <w:style w:type="paragraph" w:customStyle="1" w:styleId="AgencyNameBold">
    <w:name w:val="AgencyNameBold"/>
    <w:basedOn w:val="AgencyName"/>
    <w:link w:val="AgencyNameBoldChar"/>
    <w:rsid w:val="00B41C83"/>
    <w:rPr>
      <w:b/>
      <w:bCs/>
      <w:spacing w:val="16"/>
    </w:rPr>
  </w:style>
  <w:style w:type="character" w:styleId="FollowedHyperlink">
    <w:name w:val="FollowedHyperlink"/>
    <w:basedOn w:val="DefaultParagraphFont"/>
    <w:rsid w:val="00B41C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C83"/>
    <w:pPr>
      <w:tabs>
        <w:tab w:val="center" w:pos="4153"/>
        <w:tab w:val="right" w:pos="8306"/>
      </w:tabs>
    </w:pPr>
  </w:style>
  <w:style w:type="character" w:customStyle="1" w:styleId="HeaderChar">
    <w:name w:val="Header Char"/>
    <w:basedOn w:val="DefaultParagraphFont"/>
    <w:link w:val="Header"/>
    <w:rsid w:val="00B41C83"/>
    <w:rPr>
      <w:rFonts w:ascii="Times New Roman" w:eastAsia="Times New Roman" w:hAnsi="Times New Roman" w:cs="Times New Roman"/>
      <w:sz w:val="24"/>
      <w:szCs w:val="24"/>
    </w:rPr>
  </w:style>
  <w:style w:type="paragraph" w:styleId="Footer">
    <w:name w:val="footer"/>
    <w:basedOn w:val="Normal"/>
    <w:link w:val="FooterChar"/>
    <w:rsid w:val="00B41C83"/>
    <w:pPr>
      <w:tabs>
        <w:tab w:val="center" w:pos="4153"/>
        <w:tab w:val="right" w:pos="8306"/>
      </w:tabs>
    </w:pPr>
  </w:style>
  <w:style w:type="character" w:customStyle="1" w:styleId="FooterChar">
    <w:name w:val="Footer Char"/>
    <w:basedOn w:val="DefaultParagraphFont"/>
    <w:link w:val="Footer"/>
    <w:rsid w:val="00B41C83"/>
    <w:rPr>
      <w:rFonts w:ascii="Times New Roman" w:eastAsia="Times New Roman" w:hAnsi="Times New Roman" w:cs="Times New Roman"/>
      <w:sz w:val="24"/>
      <w:szCs w:val="24"/>
    </w:rPr>
  </w:style>
  <w:style w:type="character" w:styleId="Hyperlink">
    <w:name w:val="Hyperlink"/>
    <w:basedOn w:val="DefaultParagraphFont"/>
    <w:rsid w:val="00B41C83"/>
    <w:rPr>
      <w:color w:val="0000FF"/>
      <w:u w:val="single"/>
    </w:rPr>
  </w:style>
  <w:style w:type="character" w:styleId="PageNumber">
    <w:name w:val="page number"/>
    <w:basedOn w:val="DefaultParagraphFont"/>
    <w:rsid w:val="00B41C83"/>
  </w:style>
  <w:style w:type="paragraph" w:styleId="FootnoteText">
    <w:name w:val="footnote text"/>
    <w:basedOn w:val="Normal"/>
    <w:link w:val="FootnoteTextChar"/>
    <w:semiHidden/>
    <w:rsid w:val="00B41C83"/>
    <w:rPr>
      <w:sz w:val="20"/>
      <w:szCs w:val="20"/>
      <w:lang w:eastAsia="en-AU"/>
    </w:rPr>
  </w:style>
  <w:style w:type="character" w:customStyle="1" w:styleId="FootnoteTextChar">
    <w:name w:val="Footnote Text Char"/>
    <w:basedOn w:val="DefaultParagraphFont"/>
    <w:link w:val="FootnoteText"/>
    <w:semiHidden/>
    <w:rsid w:val="00B41C83"/>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B41C83"/>
    <w:rPr>
      <w:vertAlign w:val="superscript"/>
    </w:rPr>
  </w:style>
  <w:style w:type="table" w:styleId="TableGrid">
    <w:name w:val="Table Grid"/>
    <w:basedOn w:val="TableNormal"/>
    <w:rsid w:val="00B41C83"/>
    <w:pPr>
      <w:spacing w:after="0" w:line="240" w:lineRule="auto"/>
    </w:pPr>
    <w:rPr>
      <w:rFonts w:ascii="Arial" w:eastAsia="Times New Roman" w:hAnsi="Arial" w:cs="Times New Roman"/>
      <w:sz w:val="24"/>
      <w:szCs w:val="20"/>
      <w:lang w:eastAsia="en-AU"/>
    </w:rPr>
    <w:tblPr>
      <w:tblInd w:w="0" w:type="dxa"/>
      <w:tblCellMar>
        <w:top w:w="0" w:type="dxa"/>
        <w:left w:w="108" w:type="dxa"/>
        <w:bottom w:w="0" w:type="dxa"/>
        <w:right w:w="108" w:type="dxa"/>
      </w:tblCellMar>
    </w:tblPr>
  </w:style>
  <w:style w:type="character" w:styleId="Emphasis">
    <w:name w:val="Emphasis"/>
    <w:basedOn w:val="DefaultParagraphFont"/>
    <w:qFormat/>
    <w:rsid w:val="00B41C83"/>
    <w:rPr>
      <w:i/>
      <w:iCs/>
    </w:rPr>
  </w:style>
  <w:style w:type="paragraph" w:styleId="NormalWeb">
    <w:name w:val="Normal (Web)"/>
    <w:basedOn w:val="Normal"/>
    <w:rsid w:val="00B41C83"/>
    <w:pPr>
      <w:spacing w:before="100" w:beforeAutospacing="1" w:after="100" w:afterAutospacing="1"/>
    </w:pPr>
    <w:rPr>
      <w:lang w:eastAsia="en-AU"/>
    </w:rPr>
  </w:style>
  <w:style w:type="character" w:styleId="CommentReference">
    <w:name w:val="annotation reference"/>
    <w:basedOn w:val="DefaultParagraphFont"/>
    <w:semiHidden/>
    <w:rsid w:val="00B41C83"/>
    <w:rPr>
      <w:sz w:val="16"/>
      <w:szCs w:val="16"/>
    </w:rPr>
  </w:style>
  <w:style w:type="paragraph" w:styleId="CommentText">
    <w:name w:val="annotation text"/>
    <w:basedOn w:val="Normal"/>
    <w:link w:val="CommentTextChar"/>
    <w:semiHidden/>
    <w:rsid w:val="00B41C83"/>
    <w:rPr>
      <w:sz w:val="20"/>
      <w:szCs w:val="20"/>
    </w:rPr>
  </w:style>
  <w:style w:type="character" w:customStyle="1" w:styleId="CommentTextChar">
    <w:name w:val="Comment Text Char"/>
    <w:basedOn w:val="DefaultParagraphFont"/>
    <w:link w:val="CommentText"/>
    <w:semiHidden/>
    <w:rsid w:val="00B41C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41C83"/>
    <w:rPr>
      <w:b/>
      <w:bCs/>
    </w:rPr>
  </w:style>
  <w:style w:type="character" w:customStyle="1" w:styleId="CommentSubjectChar">
    <w:name w:val="Comment Subject Char"/>
    <w:basedOn w:val="CommentTextChar"/>
    <w:link w:val="CommentSubject"/>
    <w:semiHidden/>
    <w:rsid w:val="00B41C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41C83"/>
    <w:rPr>
      <w:rFonts w:ascii="Tahoma" w:hAnsi="Tahoma" w:cs="Tahoma"/>
      <w:sz w:val="16"/>
      <w:szCs w:val="16"/>
    </w:rPr>
  </w:style>
  <w:style w:type="character" w:customStyle="1" w:styleId="BalloonTextChar">
    <w:name w:val="Balloon Text Char"/>
    <w:basedOn w:val="DefaultParagraphFont"/>
    <w:link w:val="BalloonText"/>
    <w:semiHidden/>
    <w:rsid w:val="00B41C83"/>
    <w:rPr>
      <w:rFonts w:ascii="Tahoma" w:eastAsia="Times New Roman" w:hAnsi="Tahoma" w:cs="Tahoma"/>
      <w:sz w:val="16"/>
      <w:szCs w:val="16"/>
    </w:rPr>
  </w:style>
  <w:style w:type="paragraph" w:styleId="PlainText">
    <w:name w:val="Plain Text"/>
    <w:basedOn w:val="Normal"/>
    <w:link w:val="PlainTextChar"/>
    <w:rsid w:val="00B41C83"/>
    <w:rPr>
      <w:rFonts w:ascii="Courier New" w:hAnsi="Courier New" w:cs="Courier New"/>
      <w:sz w:val="20"/>
      <w:szCs w:val="20"/>
      <w:lang w:val="en-US" w:eastAsia="en-AU"/>
    </w:rPr>
  </w:style>
  <w:style w:type="character" w:customStyle="1" w:styleId="PlainTextChar">
    <w:name w:val="Plain Text Char"/>
    <w:basedOn w:val="DefaultParagraphFont"/>
    <w:link w:val="PlainText"/>
    <w:rsid w:val="00B41C83"/>
    <w:rPr>
      <w:rFonts w:ascii="Courier New" w:eastAsia="Times New Roman" w:hAnsi="Courier New" w:cs="Courier New"/>
      <w:sz w:val="20"/>
      <w:szCs w:val="20"/>
      <w:lang w:val="en-US" w:eastAsia="en-AU"/>
    </w:rPr>
  </w:style>
  <w:style w:type="paragraph" w:styleId="TOC1">
    <w:name w:val="toc 1"/>
    <w:basedOn w:val="Normal"/>
    <w:next w:val="Normal"/>
    <w:autoRedefine/>
    <w:semiHidden/>
    <w:rsid w:val="00B41C83"/>
    <w:pPr>
      <w:tabs>
        <w:tab w:val="left" w:pos="540"/>
        <w:tab w:val="right" w:leader="dot" w:pos="10430"/>
      </w:tabs>
    </w:pPr>
    <w:rPr>
      <w:rFonts w:ascii="Arial" w:hAnsi="Arial"/>
    </w:rPr>
  </w:style>
  <w:style w:type="paragraph" w:customStyle="1" w:styleId="NewSectionHeading">
    <w:name w:val="New Section Heading"/>
    <w:basedOn w:val="Normal"/>
    <w:next w:val="Normal"/>
    <w:rsid w:val="00B41C83"/>
    <w:pPr>
      <w:keepNext/>
      <w:keepLines/>
      <w:widowControl w:val="0"/>
      <w:spacing w:after="240"/>
      <w:ind w:left="1100" w:hanging="1100"/>
      <w:outlineLvl w:val="4"/>
    </w:pPr>
    <w:rPr>
      <w:rFonts w:ascii="Helvetica" w:hAnsi="Helvetica"/>
      <w:b/>
      <w:lang w:eastAsia="en-AU"/>
    </w:rPr>
  </w:style>
  <w:style w:type="paragraph" w:customStyle="1" w:styleId="Subsection">
    <w:name w:val="Subsection"/>
    <w:basedOn w:val="Normal"/>
    <w:link w:val="SubsectionChar"/>
    <w:rsid w:val="00B41C83"/>
    <w:pPr>
      <w:widowControl w:val="0"/>
      <w:tabs>
        <w:tab w:val="right" w:pos="902"/>
      </w:tabs>
      <w:spacing w:after="240"/>
      <w:ind w:left="1100" w:hanging="1100"/>
      <w:jc w:val="both"/>
    </w:pPr>
    <w:rPr>
      <w:rFonts w:ascii="Helvetica" w:hAnsi="Helvetica"/>
      <w:lang w:eastAsia="en-AU"/>
    </w:rPr>
  </w:style>
  <w:style w:type="paragraph" w:customStyle="1" w:styleId="Paragraph">
    <w:name w:val="Paragraph"/>
    <w:basedOn w:val="Normal"/>
    <w:link w:val="ParagraphChar"/>
    <w:rsid w:val="00B41C83"/>
    <w:pPr>
      <w:widowControl w:val="0"/>
      <w:spacing w:after="240"/>
      <w:ind w:left="1667" w:hanging="567"/>
      <w:jc w:val="both"/>
    </w:pPr>
    <w:rPr>
      <w:rFonts w:ascii="Helvetica" w:hAnsi="Helvetica"/>
      <w:lang w:eastAsia="en-AU"/>
    </w:rPr>
  </w:style>
  <w:style w:type="character" w:customStyle="1" w:styleId="SubsectionChar">
    <w:name w:val="Subsection Char"/>
    <w:basedOn w:val="DefaultParagraphFont"/>
    <w:link w:val="Subsection"/>
    <w:rsid w:val="00B41C83"/>
    <w:rPr>
      <w:rFonts w:ascii="Helvetica" w:eastAsia="Times New Roman" w:hAnsi="Helvetica" w:cs="Times New Roman"/>
      <w:sz w:val="24"/>
      <w:szCs w:val="24"/>
      <w:lang w:eastAsia="en-AU"/>
    </w:rPr>
  </w:style>
  <w:style w:type="character" w:customStyle="1" w:styleId="ParagraphChar">
    <w:name w:val="Paragraph Char"/>
    <w:basedOn w:val="SubsectionChar"/>
    <w:link w:val="Paragraph"/>
    <w:rsid w:val="00B41C83"/>
    <w:rPr>
      <w:rFonts w:ascii="Helvetica" w:eastAsia="Times New Roman" w:hAnsi="Helvetica" w:cs="Times New Roman"/>
      <w:sz w:val="24"/>
      <w:szCs w:val="24"/>
      <w:lang w:eastAsia="en-AU"/>
    </w:rPr>
  </w:style>
  <w:style w:type="paragraph" w:styleId="TOC2">
    <w:name w:val="toc 2"/>
    <w:basedOn w:val="Normal"/>
    <w:next w:val="Normal"/>
    <w:autoRedefine/>
    <w:semiHidden/>
    <w:rsid w:val="00B41C83"/>
    <w:pPr>
      <w:ind w:left="240"/>
    </w:pPr>
    <w:rPr>
      <w:rFonts w:ascii="Arial" w:hAnsi="Arial"/>
    </w:rPr>
  </w:style>
  <w:style w:type="paragraph" w:styleId="TOC3">
    <w:name w:val="toc 3"/>
    <w:basedOn w:val="Normal"/>
    <w:next w:val="Normal"/>
    <w:autoRedefine/>
    <w:semiHidden/>
    <w:rsid w:val="00B41C83"/>
    <w:pPr>
      <w:tabs>
        <w:tab w:val="left" w:pos="1440"/>
        <w:tab w:val="right" w:leader="dot" w:pos="10430"/>
      </w:tabs>
      <w:ind w:left="482"/>
    </w:pPr>
    <w:rPr>
      <w:rFonts w:ascii="Arial" w:hAnsi="Arial"/>
    </w:rPr>
  </w:style>
  <w:style w:type="character" w:customStyle="1" w:styleId="AgencyNameChar">
    <w:name w:val="AgencyName Char"/>
    <w:link w:val="AgencyName"/>
    <w:locked/>
    <w:rsid w:val="00B41C83"/>
    <w:rPr>
      <w:rFonts w:ascii="Arial" w:hAnsi="Arial" w:cs="Arial"/>
      <w:color w:val="FFFFFF"/>
      <w:spacing w:val="8"/>
      <w:sz w:val="26"/>
      <w:szCs w:val="26"/>
      <w:lang w:eastAsia="en-AU"/>
    </w:rPr>
  </w:style>
  <w:style w:type="paragraph" w:customStyle="1" w:styleId="AgencyName">
    <w:name w:val="AgencyName"/>
    <w:basedOn w:val="Normal"/>
    <w:link w:val="AgencyNameChar"/>
    <w:rsid w:val="00B41C83"/>
    <w:pPr>
      <w:spacing w:after="120"/>
    </w:pPr>
    <w:rPr>
      <w:rFonts w:ascii="Arial" w:eastAsiaTheme="minorHAnsi" w:hAnsi="Arial" w:cs="Arial"/>
      <w:color w:val="FFFFFF"/>
      <w:spacing w:val="8"/>
      <w:sz w:val="26"/>
      <w:szCs w:val="26"/>
      <w:lang w:eastAsia="en-AU"/>
    </w:rPr>
  </w:style>
  <w:style w:type="character" w:customStyle="1" w:styleId="AgencyNameBoldChar">
    <w:name w:val="AgencyNameBold Char"/>
    <w:link w:val="AgencyNameBold"/>
    <w:locked/>
    <w:rsid w:val="00B41C83"/>
    <w:rPr>
      <w:rFonts w:ascii="Arial" w:hAnsi="Arial" w:cs="Arial"/>
      <w:b/>
      <w:bCs/>
      <w:color w:val="FFFFFF"/>
      <w:spacing w:val="16"/>
      <w:sz w:val="26"/>
      <w:szCs w:val="26"/>
      <w:lang w:eastAsia="en-AU"/>
    </w:rPr>
  </w:style>
  <w:style w:type="paragraph" w:customStyle="1" w:styleId="AgencyNameBold">
    <w:name w:val="AgencyNameBold"/>
    <w:basedOn w:val="AgencyName"/>
    <w:link w:val="AgencyNameBoldChar"/>
    <w:rsid w:val="00B41C83"/>
    <w:rPr>
      <w:b/>
      <w:bCs/>
      <w:spacing w:val="16"/>
    </w:rPr>
  </w:style>
  <w:style w:type="character" w:styleId="FollowedHyperlink">
    <w:name w:val="FollowedHyperlink"/>
    <w:basedOn w:val="DefaultParagraphFont"/>
    <w:rsid w:val="00B41C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sirc.sa.gov.au/cdsirc/Portals/9/Child%20Protection%20Act%20Updated%20July%202008.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egislation.nsw.gov.au/maintop/view/inforce/act+13+2009+cd+0+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justice.nt.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ids.vic.gov.au/vcdrc/index.htm" TargetMode="External"/><Relationship Id="rId2" Type="http://schemas.openxmlformats.org/officeDocument/2006/relationships/hyperlink" Target="http://www.dhhs.tas.gov.au/children/programs_and_strategies/child_death_review" TargetMode="External"/><Relationship Id="rId1" Type="http://schemas.openxmlformats.org/officeDocument/2006/relationships/hyperlink" Target="http://www.ombudsman.wa.gov.au/Improving_Admin/CDR.htm" TargetMode="External"/><Relationship Id="rId5" Type="http://schemas.openxmlformats.org/officeDocument/2006/relationships/hyperlink" Target="http://www.ombudsman.nt.gov.au/wp-content/uploads/2009/07/A-Life-Long-Shadow-_web-version_.pdf" TargetMode="External"/><Relationship Id="rId4" Type="http://schemas.openxmlformats.org/officeDocument/2006/relationships/hyperlink" Target="http://www.dhcs.act.gov.au/ocyfs/children_and_young_people_death_review_committ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10174</Words>
  <Characters>57995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Sumaira Mohammed</dc:creator>
  <cp:keywords/>
  <dc:description/>
  <cp:lastModifiedBy>Sumaira Mohammed</cp:lastModifiedBy>
  <cp:revision>3</cp:revision>
  <dcterms:created xsi:type="dcterms:W3CDTF">2013-02-05T01:32:00Z</dcterms:created>
  <dcterms:modified xsi:type="dcterms:W3CDTF">2013-02-05T01:38:00Z</dcterms:modified>
</cp:coreProperties>
</file>